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jc w:val="left"/>
        <w:textAlignment w:val="baseline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vertAlign w:val="baseline"/>
          <w:lang w:val="en-US" w:eastAsia="zh-CN"/>
        </w:rPr>
        <w:t>附件6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vertAlign w:val="baseline"/>
          <w:lang w:val="en-US" w:eastAsia="zh-CN"/>
        </w:rPr>
        <w:t>奥帆营地7天6夜水上运动、航天科技、生活能力训练营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jc w:val="center"/>
        <w:textAlignment w:val="baseline"/>
        <w:rPr>
          <w:rFonts w:hint="default" w:ascii="微软雅黑" w:hAnsi="微软雅黑" w:eastAsia="微软雅黑" w:cs="微软雅黑"/>
          <w:vertAlign w:val="baseli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jc w:val="center"/>
        <w:textAlignment w:val="baseline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一望无垠的万亩水域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远山崇峦叠嶂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翠绿的一座座小岛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是金牛湖对夏天的期许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在这里享受与大自然共处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身心放松的度假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寻找你不曾见过的风景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fill="0080FF"/>
          <w:vertAlign w:val="baseline"/>
        </w:rPr>
        <w:t>皮划艇</w:t>
      </w: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、</w:t>
      </w:r>
      <w:r>
        <w:rPr>
          <w:rFonts w:hint="eastAsia" w:ascii="微软雅黑" w:hAnsi="微软雅黑" w:eastAsia="微软雅黑" w:cs="微软雅黑"/>
          <w:sz w:val="18"/>
          <w:szCs w:val="18"/>
          <w:shd w:val="clear" w:fill="00D100"/>
          <w:vertAlign w:val="baseline"/>
        </w:rPr>
        <w:t>桨板</w:t>
      </w: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、</w:t>
      </w:r>
      <w:r>
        <w:rPr>
          <w:rFonts w:hint="eastAsia" w:ascii="微软雅黑" w:hAnsi="微软雅黑" w:eastAsia="微软雅黑" w:cs="微软雅黑"/>
          <w:sz w:val="18"/>
          <w:szCs w:val="18"/>
          <w:shd w:val="clear" w:fill="FF4C00"/>
          <w:vertAlign w:val="baseline"/>
        </w:rPr>
        <w:t>游艇</w:t>
      </w: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、</w:t>
      </w:r>
      <w:r>
        <w:rPr>
          <w:rFonts w:hint="eastAsia" w:ascii="微软雅黑" w:hAnsi="微软雅黑" w:eastAsia="微软雅黑" w:cs="微软雅黑"/>
          <w:sz w:val="18"/>
          <w:szCs w:val="18"/>
          <w:shd w:val="clear" w:fill="FFA900"/>
          <w:vertAlign w:val="baseline"/>
        </w:rPr>
        <w:t>丛林探险</w:t>
      </w: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、</w:t>
      </w:r>
      <w:r>
        <w:rPr>
          <w:rFonts w:hint="eastAsia" w:ascii="微软雅黑" w:hAnsi="微软雅黑" w:eastAsia="微软雅黑" w:cs="微软雅黑"/>
          <w:sz w:val="18"/>
          <w:szCs w:val="18"/>
          <w:shd w:val="clear" w:fill="7A4FD6"/>
          <w:vertAlign w:val="baseline"/>
        </w:rPr>
        <w:t>丛林越野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00D100"/>
          <w:vertAlign w:val="baseline"/>
        </w:rPr>
        <w:t>载人船只制造、航行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FFFFFF"/>
          <w:vertAlign w:val="baseline"/>
        </w:rPr>
        <w:t>、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FF4C00"/>
          <w:vertAlign w:val="baseline"/>
        </w:rPr>
        <w:t>自制火箭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FFFFFF"/>
          <w:vertAlign w:val="baseline"/>
        </w:rPr>
        <w:t>、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FFA900"/>
          <w:vertAlign w:val="baseline"/>
        </w:rPr>
        <w:t>烟花秀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FFFFFF"/>
          <w:vertAlign w:val="baseline"/>
        </w:rPr>
        <w:t>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7A4FD6"/>
          <w:vertAlign w:val="baseline"/>
        </w:rPr>
        <w:t>长征二号发射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FFFFFF"/>
          <w:vertAlign w:val="baseline"/>
        </w:rPr>
        <w:t>、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0080FF"/>
          <w:vertAlign w:val="baseline"/>
        </w:rPr>
        <w:t>星象观测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  <w:vertAlign w:val="baseline"/>
        </w:rPr>
        <w:t>、</w:t>
      </w:r>
      <w:r>
        <w:rPr>
          <w:rFonts w:hint="eastAsia" w:ascii="微软雅黑" w:hAnsi="微软雅黑" w:eastAsia="微软雅黑" w:cs="微软雅黑"/>
          <w:spacing w:val="7"/>
          <w:sz w:val="18"/>
          <w:szCs w:val="18"/>
          <w:shd w:val="clear" w:fill="FF4C00"/>
          <w:vertAlign w:val="baseline"/>
        </w:rPr>
        <w:t>篝火晚会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7"/>
          <w:sz w:val="24"/>
          <w:szCs w:val="24"/>
          <w:vertAlign w:val="baseline"/>
        </w:rPr>
        <w:t>……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18"/>
          <w:szCs w:val="18"/>
          <w:vertAlign w:val="baseline"/>
        </w:rPr>
        <w:t>真切感受“让风景动起来”的超凡体验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Microsoft YaHei UI" w:hAnsi="Microsoft YaHei UI" w:eastAsia="Microsoft YaHei UI" w:cs="Microsoft YaHei UI"/>
          <w:spacing w:val="12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12"/>
          <w:sz w:val="19"/>
          <w:szCs w:val="19"/>
          <w:vertAlign w:val="baseline"/>
        </w:rPr>
        <w:t>2022年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Microsoft YaHei UI" w:hAnsi="Microsoft YaHei UI" w:eastAsia="Microsoft YaHei UI" w:cs="Microsoft YaHei UI"/>
          <w:spacing w:val="12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12"/>
          <w:sz w:val="19"/>
          <w:szCs w:val="19"/>
          <w:vertAlign w:val="baseline"/>
        </w:rPr>
        <w:t>冬奥风靡全国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spacing w:val="12"/>
        </w:rPr>
      </w:pPr>
      <w:r>
        <w:rPr>
          <w:rFonts w:hint="eastAsia" w:ascii="微软雅黑" w:hAnsi="微软雅黑" w:eastAsia="微软雅黑" w:cs="微软雅黑"/>
          <w:spacing w:val="12"/>
          <w:vertAlign w:val="baseline"/>
        </w:rPr>
        <w:t>中国航天捷报频传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Microsoft YaHei UI" w:hAnsi="Microsoft YaHei UI" w:eastAsia="Microsoft YaHei UI" w:cs="Microsoft YaHei UI"/>
          <w:spacing w:val="12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12"/>
          <w:sz w:val="19"/>
          <w:szCs w:val="19"/>
          <w:vertAlign w:val="baseline"/>
        </w:rPr>
        <w:t>奥运梦、航天梦、科技梦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spacing w:val="12"/>
        </w:rPr>
      </w:pPr>
      <w:r>
        <w:rPr>
          <w:rFonts w:hint="eastAsia" w:ascii="微软雅黑" w:hAnsi="微软雅黑" w:eastAsia="微软雅黑" w:cs="微软雅黑"/>
          <w:spacing w:val="12"/>
          <w:vertAlign w:val="baseline"/>
        </w:rPr>
        <w:t>成为更多孩子的少年梦想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Microsoft YaHei UI" w:hAnsi="Microsoft YaHei UI" w:eastAsia="Microsoft YaHei UI" w:cs="Microsoft YaHei UI"/>
          <w:spacing w:val="12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12"/>
          <w:sz w:val="19"/>
          <w:szCs w:val="19"/>
          <w:vertAlign w:val="baseline"/>
        </w:rPr>
        <w:t>在这个夏天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Microsoft YaHei UI" w:hAnsi="Microsoft YaHei UI" w:eastAsia="Microsoft YaHei UI" w:cs="Microsoft YaHei UI"/>
          <w:spacing w:val="12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12"/>
          <w:sz w:val="19"/>
          <w:szCs w:val="19"/>
          <w:vertAlign w:val="baseline"/>
        </w:rPr>
        <w:t>我们一起来到金牛湖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Microsoft YaHei UI" w:hAnsi="Microsoft YaHei UI" w:eastAsia="Microsoft YaHei UI" w:cs="Microsoft YaHei UI"/>
          <w:spacing w:val="12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12"/>
          <w:sz w:val="19"/>
          <w:szCs w:val="19"/>
          <w:vertAlign w:val="baseline"/>
        </w:rPr>
        <w:t>体验奥运项目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Microsoft YaHei UI" w:hAnsi="Microsoft YaHei UI" w:eastAsia="Microsoft YaHei UI" w:cs="Microsoft YaHei UI"/>
          <w:spacing w:val="12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12"/>
          <w:sz w:val="19"/>
          <w:szCs w:val="19"/>
          <w:vertAlign w:val="baseline"/>
        </w:rPr>
        <w:t>感受航天尖端科技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Microsoft YaHei UI" w:hAnsi="Microsoft YaHei UI" w:eastAsia="Microsoft YaHei UI" w:cs="Microsoft YaHei UI"/>
          <w:spacing w:val="12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12"/>
          <w:sz w:val="19"/>
          <w:szCs w:val="19"/>
          <w:vertAlign w:val="baseline"/>
        </w:rPr>
        <w:t>让这个夏天更加充实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08" w:lineRule="atLeast"/>
        <w:ind w:left="0" w:right="0"/>
        <w:jc w:val="center"/>
        <w:textAlignment w:val="baseline"/>
        <w:rPr>
          <w:rFonts w:hint="eastAsia" w:ascii="Microsoft YaHei UI" w:hAnsi="Microsoft YaHei UI" w:eastAsia="Microsoft YaHei UI" w:cs="Microsoft YaHei UI"/>
          <w:spacing w:val="12"/>
          <w:sz w:val="20"/>
          <w:szCs w:val="20"/>
        </w:rPr>
      </w:pPr>
      <w:r>
        <w:rPr>
          <w:rFonts w:hint="eastAsia" w:ascii="微软雅黑" w:hAnsi="微软雅黑" w:eastAsia="微软雅黑" w:cs="微软雅黑"/>
          <w:spacing w:val="12"/>
          <w:sz w:val="19"/>
          <w:szCs w:val="19"/>
          <w:vertAlign w:val="baseline"/>
        </w:rPr>
        <w:t>更加有意义！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26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</w:pPr>
      <w:r>
        <w:drawing>
          <wp:inline distT="0" distB="0" distL="114300" distR="114300">
            <wp:extent cx="2436495" cy="1558290"/>
            <wp:effectExtent l="0" t="0" r="1905" b="11430"/>
            <wp:docPr id="24" name="图片 2" descr="11652449078660_article1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11652449078660_article1_3374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5070" cy="1546225"/>
            <wp:effectExtent l="0" t="0" r="3810" b="8255"/>
            <wp:docPr id="25" name="图片 3" descr="91652449078787_article9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91652449078787_article9_3376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</w:pPr>
      <w:r>
        <w:drawing>
          <wp:inline distT="0" distB="0" distL="114300" distR="114300">
            <wp:extent cx="2494915" cy="1662430"/>
            <wp:effectExtent l="0" t="0" r="4445" b="13970"/>
            <wp:docPr id="21" name="图片 4" descr="81652449078787_article8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81652449078787_article8_337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0145" cy="2752725"/>
            <wp:effectExtent l="0" t="0" r="8255" b="5715"/>
            <wp:docPr id="26" name="图片 5" descr="21652449079461_article2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21652449079461_article2_337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493645" cy="1661795"/>
            <wp:effectExtent l="0" t="0" r="5715" b="14605"/>
            <wp:docPr id="27" name="图片 6" descr="31652449079640_article3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31652449079640_article3_3379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vertAlign w:val="baseline"/>
        </w:rPr>
        <w:drawing>
          <wp:inline distT="0" distB="0" distL="114300" distR="114300">
            <wp:extent cx="2459990" cy="1682115"/>
            <wp:effectExtent l="0" t="0" r="8890" b="9525"/>
            <wp:docPr id="22" name="图片 7" descr="61652449621589_article6_3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61652449621589_article6_3391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26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178050" cy="1699260"/>
            <wp:effectExtent l="0" t="0" r="1270" b="7620"/>
            <wp:docPr id="19" name="图片 8" descr="11652453611452_article1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11652453611452_article1_3519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0345" cy="1693545"/>
            <wp:effectExtent l="0" t="0" r="13335" b="13335"/>
            <wp:docPr id="20" name="图片 9" descr="21652450518378_article2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21652450518378_article2_3441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26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vertAlign w:val="baseline"/>
        </w:rPr>
        <w:drawing>
          <wp:inline distT="0" distB="0" distL="114300" distR="114300">
            <wp:extent cx="4800600" cy="1828800"/>
            <wp:effectExtent l="0" t="0" r="0" b="0"/>
            <wp:docPr id="31" name="图片 10" descr="91652495828076_article9_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 descr="91652495828076_article9_398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textAlignment w:val="baseline"/>
        <w:rPr>
          <w:rFonts w:ascii="PingFangTC-light" w:hAnsi="PingFangTC-light" w:eastAsia="PingFangTC-light" w:cs="PingFangTC-light"/>
          <w:spacing w:val="7"/>
        </w:rPr>
      </w:pPr>
      <w:r>
        <w:rPr>
          <w:rFonts w:hint="default" w:ascii="PingFangTC-light" w:hAnsi="PingFangTC-light" w:eastAsia="PingFangTC-light" w:cs="PingFangTC-light"/>
          <w:spacing w:val="7"/>
          <w:shd w:val="clear" w:fill="FFFFFF"/>
          <w:vertAlign w:val="baseline"/>
        </w:rPr>
        <w:drawing>
          <wp:inline distT="0" distB="0" distL="114300" distR="114300">
            <wp:extent cx="2656205" cy="1753235"/>
            <wp:effectExtent l="0" t="0" r="10795" b="14605"/>
            <wp:docPr id="53" name="图片 11" descr="01652450676368_article0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 descr="01652450676368_article0_3442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5620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default" w:ascii="PingFangTC-light" w:hAnsi="PingFangTC-light" w:eastAsia="PingFangTC-light" w:cs="PingFangTC-light"/>
          <w:spacing w:val="7"/>
          <w:shd w:val="clear" w:fill="FFFFFF"/>
          <w:vertAlign w:val="baseline"/>
        </w:rPr>
        <w:drawing>
          <wp:inline distT="0" distB="0" distL="114300" distR="114300">
            <wp:extent cx="2692400" cy="1790700"/>
            <wp:effectExtent l="0" t="0" r="5080" b="7620"/>
            <wp:docPr id="44" name="图片 12" descr="61652450743006_article6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 descr="61652450743006_article6_344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vertAlign w:val="baseline"/>
        </w:rPr>
        <w:t>金牛湖是国家AAAAA旅游风景区，</w:t>
      </w:r>
      <w:r>
        <w:rPr>
          <w:rFonts w:hint="eastAsia" w:ascii="微软雅黑" w:hAnsi="微软雅黑" w:eastAsia="微软雅黑" w:cs="微软雅黑"/>
          <w:color w:val="333333"/>
          <w:sz w:val="15"/>
          <w:szCs w:val="15"/>
          <w:vertAlign w:val="baseline"/>
        </w:rPr>
        <w:t>地接苏皖六合、天长、仪征两省三地，是国家水利风景区、省级森林公园。</w:t>
      </w:r>
      <w:r>
        <w:rPr>
          <w:rFonts w:hint="eastAsia" w:ascii="微软雅黑" w:hAnsi="微软雅黑" w:eastAsia="微软雅黑" w:cs="微软雅黑"/>
          <w:color w:val="CC0000"/>
          <w:sz w:val="15"/>
          <w:szCs w:val="15"/>
          <w:vertAlign w:val="baseline"/>
        </w:rPr>
        <w:t>金牛湖</w:t>
      </w:r>
      <w:r>
        <w:rPr>
          <w:rFonts w:hint="eastAsia" w:ascii="微软雅黑" w:hAnsi="微软雅黑" w:eastAsia="微软雅黑" w:cs="微软雅黑"/>
          <w:color w:val="333333"/>
          <w:sz w:val="15"/>
          <w:szCs w:val="15"/>
          <w:vertAlign w:val="baseline"/>
        </w:rPr>
        <w:t>是经典民歌《茉莉花》的源头，总面积25000亩，</w:t>
      </w:r>
      <w:r>
        <w:rPr>
          <w:rFonts w:hint="eastAsia" w:ascii="微软雅黑" w:hAnsi="微软雅黑" w:eastAsia="微软雅黑" w:cs="微软雅黑"/>
          <w:color w:val="333333"/>
          <w:sz w:val="16"/>
          <w:szCs w:val="16"/>
          <w:vertAlign w:val="baseline"/>
        </w:rPr>
        <w:t>2014年南京青奥会帆船等比赛场地便于金牛湖举行。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1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1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1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1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18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vertAlign w:val="baseline"/>
        </w:rPr>
        <w:drawing>
          <wp:inline distT="0" distB="0" distL="114300" distR="114300">
            <wp:extent cx="2750185" cy="915035"/>
            <wp:effectExtent l="0" t="0" r="8255" b="14605"/>
            <wp:docPr id="47" name="图片 13" descr="01652495794058_article0_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 descr="01652495794058_article0_39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3E3E3E"/>
          <w:sz w:val="24"/>
          <w:szCs w:val="24"/>
          <w:vertAlign w:val="baseline"/>
        </w:rPr>
        <w:t> </w:t>
      </w:r>
      <w:r>
        <w:rPr>
          <w:rStyle w:val="5"/>
          <w:rFonts w:hint="eastAsia" w:ascii="微软雅黑" w:hAnsi="微软雅黑" w:eastAsia="微软雅黑" w:cs="微软雅黑"/>
          <w:color w:val="3E3E3E"/>
          <w:sz w:val="21"/>
          <w:szCs w:val="21"/>
          <w:vertAlign w:val="baseline"/>
        </w:rPr>
        <w:t>让孩子有目的地玩耍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作为介于家庭教育与学校教育之间的结合体，营地教育让孩子通过亲身体验去达成目标，完成自我认知，收获身体和心灵的双重成长。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孩子在营地中不是走马观花式的看与学，更不是简单地将课堂搬到户外营地。而是通过“实际经历和体验—观察与反思—归纳经验—测试”，在「有目的地玩耍」中去「深度探索自己」，在寓教于乐中去认识世界、探究自我。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</w:pPr>
      <w:r>
        <w:rPr>
          <w:rFonts w:hint="eastAsia" w:ascii="微软雅黑" w:hAnsi="微软雅黑" w:eastAsia="微软雅黑" w:cs="微软雅黑"/>
          <w:kern w:val="0"/>
          <w:sz w:val="19"/>
          <w:szCs w:val="19"/>
          <w:lang w:val="en-US" w:eastAsia="zh-CN" w:bidi="ar"/>
        </w:rPr>
        <w:drawing>
          <wp:inline distT="0" distB="0" distL="114300" distR="114300">
            <wp:extent cx="2294255" cy="1284605"/>
            <wp:effectExtent l="0" t="0" r="6985" b="10795"/>
            <wp:docPr id="5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  <w:vertAlign w:val="baseline"/>
        </w:rPr>
        <w:t>全方位成长体验</w:t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vertAlign w:val="baseline"/>
          <w:lang w:eastAsia="zh-CN"/>
        </w:rPr>
        <w:t>，</w:t>
      </w:r>
      <w:r>
        <w:rPr>
          <w:rStyle w:val="5"/>
          <w:rFonts w:hint="eastAsia" w:ascii="微软雅黑" w:hAnsi="微软雅黑" w:eastAsia="微软雅黑" w:cs="微软雅黑"/>
          <w:color w:val="3E3E3E"/>
          <w:sz w:val="21"/>
          <w:szCs w:val="21"/>
          <w:vertAlign w:val="baseline"/>
        </w:rPr>
        <w:t>开发潜能，能力UP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孩子们从适应新环境、融入新集体开始，从团队协作的营地活动到丰富多彩的运动体验，从考验耐力的皮划艇到勇敢前行的户外探索，孩子们在营地的学习、生活中，提升4C能力（美国21世纪技能学习联盟评选本世纪最需要学习的4种能力，即批判性思维Critical thinking ，沟通能力Communication skills ，团队协作能力Collaboration ，创造与创新能力Creativity and innovation ），收获全面发展。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66925" cy="1377315"/>
            <wp:effectExtent l="0" t="0" r="5715" b="9525"/>
            <wp:docPr id="32" name="图片 15" descr="71652451004864_article7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71652451004864_article7_3455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  <w:t>营地课程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sz w:val="21"/>
          <w:szCs w:val="21"/>
          <w:vertAlign w:val="baseline"/>
        </w:rPr>
      </w:pPr>
      <w:r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  <w:t>DAY  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上午：营地报道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集合出发前往金牛湖帆船营地报道，分房办理入住，教练员、辅导员辅助营员更换夏令营服装，分组、整队、告知入营纪律等。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vertAlign w:val="baseline"/>
        </w:rPr>
        <w:drawing>
          <wp:inline distT="0" distB="0" distL="114300" distR="114300">
            <wp:extent cx="2336165" cy="1751965"/>
            <wp:effectExtent l="0" t="0" r="10795" b="635"/>
            <wp:docPr id="58" name="图片 16" descr="71652535657064_article7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 descr="71652535657064_article7_2649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下午：开营仪式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下午四点集合开营，由营长进行开营仪式，营员领取营旗、分队、破冰。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drawing>
          <wp:inline distT="0" distB="0" distL="114300" distR="114300">
            <wp:extent cx="2529205" cy="1687195"/>
            <wp:effectExtent l="0" t="0" r="635" b="4445"/>
            <wp:docPr id="48" name="图片 17" descr="81652451389315_article8_3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 descr="81652451389315_article8_3465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晚上：领导力培养之正向行为约定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营员集体用餐后，晚上将进行正向行为约定，在欢乐的氛围中展现自我，激发领导潜能。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  <w:t>DAY  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上午：水上运动之皮划艇练习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皮划艇与马术、高尔夫、击剑并称为“四大贵族项目”。在一望无际的金牛湖上，专业教练指导授课，学习皮划艇运动起源、学习户外运动技能、理解水上运动精神，克服内心的恐惧，在劈波斩浪中挑战自我。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drawing>
          <wp:inline distT="0" distB="0" distL="114300" distR="114300">
            <wp:extent cx="2639060" cy="1979930"/>
            <wp:effectExtent l="0" t="0" r="12700" b="1270"/>
            <wp:docPr id="52" name="图片 18" descr="51652451605637_article5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 descr="51652451605637_article5_346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水上救援知识课堂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drawing>
          <wp:inline distT="0" distB="0" distL="114300" distR="114300">
            <wp:extent cx="2487295" cy="1657350"/>
            <wp:effectExtent l="0" t="0" r="12065" b="3810"/>
            <wp:docPr id="49" name="图片 19" descr="11652535265008_article1_2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 descr="11652535265008_article1_2643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下午：航天科技之水动力火箭制作发射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2022年，中国航天科技硕果累累激发越来越多的少年儿童的航天科技梦，了解航天科技，首先从动力火箭开始，因为，火箭是我们进入浩渺太空的第一步。 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</w:pPr>
      <w:r>
        <w:drawing>
          <wp:inline distT="0" distB="0" distL="114300" distR="114300">
            <wp:extent cx="2449830" cy="1983740"/>
            <wp:effectExtent l="0" t="0" r="3810" b="12700"/>
            <wp:docPr id="59" name="图片 20" descr="51652452099777_article5_3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 descr="51652452099777_article5_3488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中国现代火箭诞生与1960年，1970年长征一号运载火箭发射成功，1990年长征2号捆绑式火箭发送成功。几十年来，中国逐步建立了酒泉、西昌、太原、文昌四个发射基地。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pacing w:val="7"/>
          <w:sz w:val="21"/>
          <w:szCs w:val="21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drawing>
          <wp:inline distT="0" distB="0" distL="114300" distR="114300">
            <wp:extent cx="2089785" cy="2952750"/>
            <wp:effectExtent l="0" t="0" r="13335" b="3810"/>
            <wp:docPr id="36" name="图片 21" descr="31652452932841_article3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 descr="31652452932841_article3_3508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Style w:val="5"/>
          <w:rFonts w:hint="eastAsia" w:ascii="微软雅黑" w:hAnsi="微软雅黑" w:eastAsia="微软雅黑" w:cs="微软雅黑"/>
          <w:color w:val="FF8124"/>
          <w:spacing w:val="7"/>
          <w:sz w:val="18"/>
          <w:szCs w:val="18"/>
          <w:shd w:val="clear" w:fill="FFFFFF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7"/>
          <w:sz w:val="18"/>
          <w:szCs w:val="18"/>
          <w:shd w:val="clear" w:fill="FFFFFF"/>
          <w:vertAlign w:val="baseline"/>
        </w:rPr>
        <w:t>动手能力培养之自制美食之竹筒饭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left"/>
      </w:pPr>
      <w:r>
        <w:drawing>
          <wp:inline distT="0" distB="0" distL="114300" distR="114300">
            <wp:extent cx="2543810" cy="1430655"/>
            <wp:effectExtent l="0" t="0" r="1270" b="1905"/>
            <wp:docPr id="55" name="图片 22" descr="31652512614805_article3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 descr="31652512614805_article3_1641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2325" cy="1398905"/>
            <wp:effectExtent l="0" t="0" r="10795" b="3175"/>
            <wp:docPr id="40" name="图片 23" descr="91652512615795_article9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 descr="91652512615795_article9_1644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</w:pPr>
      <w:r>
        <w:drawing>
          <wp:inline distT="0" distB="0" distL="114300" distR="114300">
            <wp:extent cx="2106295" cy="1579880"/>
            <wp:effectExtent l="0" t="0" r="12065" b="5080"/>
            <wp:docPr id="46" name="图片 24" descr="41652512615196_article4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 descr="41652512615196_article4_1643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sz w:val="18"/>
          <w:szCs w:val="18"/>
          <w:vertAlign w:val="baseline"/>
        </w:rPr>
        <w:t>晚上：团队协作能力培养之合力建塔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vertAlign w:val="baseline"/>
        </w:rPr>
        <w:drawing>
          <wp:inline distT="0" distB="0" distL="114300" distR="114300">
            <wp:extent cx="3088005" cy="3771900"/>
            <wp:effectExtent l="0" t="0" r="5715" b="7620"/>
            <wp:docPr id="34" name="图片 25" descr="41652453308328_article4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 descr="41652453308328_article4_3516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both"/>
        <w:textAlignment w:val="baseline"/>
        <w:rPr>
          <w:rStyle w:val="5"/>
          <w:rFonts w:hint="eastAsia" w:ascii="微软雅黑" w:hAnsi="微软雅黑" w:eastAsia="微软雅黑" w:cs="微软雅黑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sz w:val="28"/>
          <w:szCs w:val="28"/>
        </w:rPr>
      </w:pPr>
      <w:r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  <w:t>DAY  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textAlignment w:val="baseline"/>
        <w:rPr>
          <w:rFonts w:hint="eastAsia" w:ascii="微软雅黑" w:hAnsi="微软雅黑" w:eastAsia="微软雅黑" w:cs="微软雅黑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ED7D31" w:themeColor="accent2"/>
          <w:sz w:val="21"/>
          <w:szCs w:val="21"/>
          <w:vertAlign w:val="baseline"/>
          <w14:textFill>
            <w14:solidFill>
              <w14:schemeClr w14:val="accent2"/>
            </w14:solidFill>
          </w14:textFill>
        </w:rPr>
        <w:t>上午：水上运动之皮划艇训练与分组竞赛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在金牛湖奥帆基地，不仅需要学习会皮划艇运动基本技巧，同时还要熟练掌握皮划艇的竞技规则，在今后的皮划艇运动及竞赛观看中，学会以用规则进行评判。</w:t>
      </w:r>
    </w:p>
    <w:p>
      <w:pPr>
        <w:keepNext w:val="0"/>
        <w:keepLines w:val="0"/>
        <w:widowControl/>
        <w:suppressLineNumbers w:val="0"/>
        <w:jc w:val="center"/>
        <w:rPr>
          <w:rStyle w:val="5"/>
          <w:rFonts w:hint="eastAsia" w:ascii="微软雅黑" w:hAnsi="微软雅黑" w:eastAsia="微软雅黑" w:cs="微软雅黑"/>
          <w:color w:val="FF8124"/>
          <w:spacing w:val="0"/>
          <w:sz w:val="21"/>
          <w:szCs w:val="21"/>
          <w:vertAlign w:val="baseline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030095" cy="1358900"/>
            <wp:effectExtent l="0" t="0" r="12065" b="12700"/>
            <wp:docPr id="43" name="图片 26" descr="01652454262800_article0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 descr="01652454262800_article0_3537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0"/>
          <w:sz w:val="21"/>
          <w:szCs w:val="21"/>
          <w:vertAlign w:val="baseline"/>
        </w:rPr>
        <w:t>下午：航天科技之火星车制作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2021年中国火星车祝融号顺利登陆火星，不仅是中国的成功，也是全人类的成功，标志着人类探索外太空进入到了一个崭新的阶段。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vertAlign w:val="baseline"/>
        </w:rPr>
        <w:t>祝融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vertAlign w:val="baseline"/>
        </w:rPr>
        <w:t>是我国古代传说中的神话人物，也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vertAlign w:val="baseline"/>
        </w:rPr>
        <w:t>就是“火神”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vertAlign w:val="baseline"/>
        </w:rPr>
        <w:t>，而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vertAlign w:val="baseline"/>
        </w:rPr>
        <w:t>祝融号登陆火星也就预示着火神降临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vertAlign w:val="baseline"/>
        </w:rPr>
        <w:t>，可以说祝融号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vertAlign w:val="baseline"/>
        </w:rPr>
        <w:t>完美契合了火星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vertAlign w:val="baseline"/>
        </w:rPr>
        <w:t>。除了与神话传说有关外，祝融好的祝融也表达了两方面的意思，祝表示了人类对航天梦的追求，融则代表协作融合，所以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vertAlign w:val="baseline"/>
        </w:rPr>
        <w:t>祝融号传承了传统意义，也代表了新一代人的追求。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drawing>
          <wp:inline distT="0" distB="0" distL="114300" distR="114300">
            <wp:extent cx="2188845" cy="1458595"/>
            <wp:effectExtent l="0" t="0" r="5715" b="4445"/>
            <wp:docPr id="39" name="图片 27" descr="71652454872326_article7_3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 descr="71652454872326_article7_3545.jpe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7"/>
          <w:sz w:val="21"/>
          <w:szCs w:val="21"/>
          <w:shd w:val="clear" w:fill="FFFFFF"/>
          <w:vertAlign w:val="baseline"/>
        </w:rPr>
        <w:t>动手能力培养之自制美食之叫花鸡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</w:pPr>
      <w:r>
        <w:drawing>
          <wp:inline distT="0" distB="0" distL="114300" distR="114300">
            <wp:extent cx="2449830" cy="1377950"/>
            <wp:effectExtent l="0" t="0" r="3810" b="8890"/>
            <wp:docPr id="45" name="图片 28" descr="91652512718604_article9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 descr="91652512718604_article9_1649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3620" cy="1387475"/>
            <wp:effectExtent l="0" t="0" r="7620" b="14605"/>
            <wp:docPr id="28" name="图片 29" descr="11652512718707_article1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11652512718707_article1_1651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</w:pPr>
      <w:r>
        <w:drawing>
          <wp:inline distT="0" distB="0" distL="114300" distR="114300">
            <wp:extent cx="2614295" cy="1470660"/>
            <wp:effectExtent l="0" t="0" r="6985" b="7620"/>
            <wp:docPr id="33" name="图片 30" descr="81652512718703_article8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 descr="81652512718703_article8_1650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left"/>
        <w:textAlignment w:val="baseline"/>
        <w:rPr>
          <w:rStyle w:val="5"/>
          <w:rFonts w:hint="eastAsia" w:ascii="微软雅黑" w:hAnsi="微软雅黑" w:eastAsia="微软雅黑" w:cs="微软雅黑"/>
          <w:color w:val="FF8124"/>
          <w:spacing w:val="0"/>
          <w:sz w:val="18"/>
          <w:szCs w:val="18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0"/>
          <w:sz w:val="21"/>
          <w:szCs w:val="21"/>
          <w:vertAlign w:val="baseline"/>
        </w:rPr>
        <w:t>晚上：观察能力培养之夜观生命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0"/>
          <w:sz w:val="18"/>
          <w:szCs w:val="18"/>
          <w:vertAlign w:val="baseline"/>
        </w:rPr>
        <w:drawing>
          <wp:inline distT="0" distB="0" distL="114300" distR="114300">
            <wp:extent cx="2524125" cy="1682115"/>
            <wp:effectExtent l="0" t="0" r="5715" b="9525"/>
            <wp:docPr id="29" name="图片 31" descr="31652455144608_article3_3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31652455144608_article3_3556.jpe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000000" w:themeColor="text1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  <w:t>DAY 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84" w:lineRule="atLeast"/>
        <w:ind w:left="0" w:right="0"/>
        <w:textAlignment w:val="baseline"/>
        <w:rPr>
          <w:rFonts w:hint="eastAsia" w:ascii="微软雅黑" w:hAnsi="微软雅黑" w:eastAsia="微软雅黑" w:cs="微软雅黑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ED7D31" w:themeColor="accent2"/>
          <w:sz w:val="21"/>
          <w:szCs w:val="21"/>
          <w:vertAlign w:val="baseline"/>
          <w14:textFill>
            <w14:solidFill>
              <w14:schemeClr w14:val="accent2"/>
            </w14:solidFill>
          </w14:textFill>
        </w:rPr>
        <w:t>上午：水上运动之载人船只制作与航行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7"/>
          <w:sz w:val="21"/>
          <w:szCs w:val="21"/>
          <w:vertAlign w:val="baseline"/>
        </w:rPr>
        <w:t>在安全的水上平台内试航，为营员打造的水上娱乐平台。STEM的教学体验模式，让营员脑洞大开，发挥创意。利用硬纸板、木头、PVC、胶带等亲手制作出造型各异的纸船，趣味十足又益智。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770380" cy="1977390"/>
            <wp:effectExtent l="0" t="0" r="12700" b="3810"/>
            <wp:docPr id="42" name="图片 32" descr="41652456819569_article4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 descr="41652456819569_article4_3583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drawing>
          <wp:inline distT="0" distB="0" distL="114300" distR="114300">
            <wp:extent cx="2946400" cy="1963420"/>
            <wp:effectExtent l="0" t="0" r="10160" b="2540"/>
            <wp:docPr id="35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84" w:lineRule="atLeast"/>
        <w:ind w:left="0" w:right="0"/>
        <w:jc w:val="left"/>
        <w:textAlignment w:val="baseline"/>
        <w:rPr>
          <w:rStyle w:val="5"/>
          <w:rFonts w:hint="eastAsia" w:ascii="微软雅黑" w:hAnsi="微软雅黑" w:eastAsia="微软雅黑" w:cs="微软雅黑"/>
          <w:color w:val="FF8124"/>
          <w:spacing w:val="7"/>
          <w:sz w:val="21"/>
          <w:szCs w:val="21"/>
          <w:vertAlign w:val="baseline"/>
        </w:rPr>
      </w:pPr>
      <w:r>
        <w:rPr>
          <w:rFonts w:hint="eastAsia" w:ascii="微软雅黑" w:hAnsi="微软雅黑" w:eastAsia="微软雅黑" w:cs="微软雅黑"/>
          <w:spacing w:val="24"/>
          <w:sz w:val="21"/>
          <w:szCs w:val="21"/>
        </w:rPr>
        <w:drawing>
          <wp:inline distT="0" distB="0" distL="114300" distR="114300">
            <wp:extent cx="2766060" cy="1844040"/>
            <wp:effectExtent l="0" t="0" r="7620" b="0"/>
            <wp:docPr id="30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84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7"/>
          <w:sz w:val="21"/>
          <w:szCs w:val="21"/>
          <w:vertAlign w:val="baseline"/>
        </w:rPr>
        <w:t>下午：极限运动之丛林探险  丛林越野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84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探险项目包含了“高空网阵10个关卡、湖景攀树、飞鼠”，分别从胆量、毅力、体力三个方面给予了大家不小的考验。驾驶丛林越野车体验穿越丛林的速度与激情。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172335" cy="1447800"/>
            <wp:effectExtent l="0" t="0" r="6985" b="0"/>
            <wp:docPr id="50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 descr="IMG_2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2160270" cy="1439545"/>
            <wp:effectExtent l="0" t="0" r="3810" b="8255"/>
            <wp:docPr id="5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 descr="IMG_2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vertAlign w:val="baseline"/>
        </w:rPr>
        <w:drawing>
          <wp:inline distT="0" distB="0" distL="114300" distR="114300">
            <wp:extent cx="2750185" cy="1866265"/>
            <wp:effectExtent l="0" t="0" r="8255" b="8255"/>
            <wp:docPr id="57" name="图片 37" descr="51652457699694_article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7" descr="51652457699694_article5_2.jp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FF8124"/>
          <w:vertAlign w:val="baseline"/>
        </w:rPr>
        <w:t>晚上：价值观培养之红色教育——露天电影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20670" cy="2381885"/>
            <wp:effectExtent l="0" t="0" r="13970" b="10795"/>
            <wp:docPr id="37" name="图片 38" descr="81652458010606_article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 descr="81652458010606_article8_3.jpe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84" w:lineRule="atLeast"/>
        <w:ind w:left="0" w:right="0"/>
        <w:jc w:val="center"/>
        <w:textAlignment w:val="baseline"/>
        <w:rPr>
          <w:b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000000" w:themeColor="text1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  <w:t>DAY 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84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ED7D31" w:themeColor="accent2"/>
          <w:sz w:val="21"/>
          <w:szCs w:val="21"/>
          <w:vertAlign w:val="baseline"/>
          <w14:textFill>
            <w14:solidFill>
              <w14:schemeClr w14:val="accent2"/>
            </w14:solidFill>
          </w14:textFill>
        </w:rPr>
        <w:t>上午：航天科技之东风一号捆绑式运载火箭制作发射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金牛湖的秀水风光，山岭间的银杏、红枫、乌桕等组成了一道妙不可言的美丽画卷。我们走进运动员学堂，大家一起学习燃料火箭工作原理，并且分组制作燃料火箭，并发射体验，大家一起感受科技的力量。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691005" cy="1976120"/>
            <wp:effectExtent l="0" t="0" r="635" b="5080"/>
            <wp:docPr id="38" name="图片 39" descr="11652458730764_article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9" descr="11652458730764_article1_5.jp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1902460" cy="2765425"/>
            <wp:effectExtent l="0" t="0" r="2540" b="8255"/>
            <wp:docPr id="41" name="图片 40" descr="91652458730881_article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 descr="91652458730881_article9_6.jp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Fonts w:hint="eastAsia" w:ascii="微软雅黑" w:hAnsi="微软雅黑" w:eastAsia="微软雅黑" w:cs="微软雅黑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ED7D31" w:themeColor="accent2"/>
          <w:sz w:val="21"/>
          <w:szCs w:val="21"/>
          <w:vertAlign w:val="baseline"/>
          <w14:textFill>
            <w14:solidFill>
              <w14:schemeClr w14:val="accent2"/>
            </w14:solidFill>
          </w14:textFill>
        </w:rPr>
        <w:t>下午：天文科技之天文望远镜制作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333333"/>
          <w:sz w:val="21"/>
          <w:szCs w:val="21"/>
          <w:vertAlign w:val="baseline"/>
        </w:rPr>
        <w:t>望远镜有很多种,按用途大致可分为两类：天文望远镜和军用望远镜等.天文望远镜主要用来观察天文现象,对发现天体、观察星象、预测、证明等有着功不可没的作用；军用望远镜主要为军事用途,对作也战起到非常关键的作用.另外按不同射程/焦距放大倍率不同的望远镜的作用也相差很大，通过望远镜制作，了解焦距、天文等基础知识，激发兴趣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538605" cy="1538605"/>
            <wp:effectExtent l="0" t="0" r="635" b="635"/>
            <wp:docPr id="51" name="图片 41" descr="51652487633688_article5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1" descr="51652487633688_article5_44.jp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2349500" cy="1566545"/>
            <wp:effectExtent l="0" t="0" r="12700" b="3175"/>
            <wp:docPr id="61" name="图片 42" descr="11652487633897_article1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 descr="11652487633897_article1_45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left"/>
        <w:textAlignment w:val="baseline"/>
        <w:rPr>
          <w:rStyle w:val="5"/>
          <w:rFonts w:hint="eastAsia" w:ascii="微软雅黑" w:hAnsi="微软雅黑" w:eastAsia="微软雅黑" w:cs="微软雅黑"/>
          <w:color w:val="ED7D31" w:themeColor="accent2"/>
          <w:spacing w:val="7"/>
          <w:vertAlign w:val="baseline"/>
          <w14:textFill>
            <w14:solidFill>
              <w14:schemeClr w14:val="accent2"/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ED7D31" w:themeColor="accent2"/>
          <w:spacing w:val="7"/>
          <w:vertAlign w:val="baseline"/>
          <w14:textFill>
            <w14:solidFill>
              <w14:schemeClr w14:val="accent2"/>
            </w14:solidFill>
          </w14:textFill>
        </w:rPr>
        <w:t>晚上：观察力培养之夜观星象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spacing w:val="7"/>
          <w:vertAlign w:val="baseline"/>
        </w:rPr>
        <w:drawing>
          <wp:inline distT="0" distB="0" distL="114300" distR="114300">
            <wp:extent cx="2570480" cy="1441450"/>
            <wp:effectExtent l="0" t="0" r="5080" b="6350"/>
            <wp:docPr id="64" name="图片 43" descr="61652487922044_article6_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3" descr="61652487922044_article6_46.jpe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sz w:val="28"/>
          <w:szCs w:val="28"/>
        </w:rPr>
      </w:pPr>
      <w:r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  <w:t>DAY  6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上午：水上运动之桨板练习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vertAlign w:val="baseline"/>
        </w:rPr>
        <w:t>桨板运动，也称立式单桨冲浪，顾名思义，就是站立在冲浪板上划桨前进的冲浪运动。最早，夏威夷的冲浪教练为了在教导学员时方便移动，用划桨助力前行，阴差阳错，反倒促使一项新型水上运动诞生。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vertAlign w:val="baseline"/>
        </w:rPr>
        <w:drawing>
          <wp:inline distT="0" distB="0" distL="114300" distR="114300">
            <wp:extent cx="2796540" cy="1574165"/>
            <wp:effectExtent l="0" t="0" r="7620" b="10795"/>
            <wp:docPr id="62" name="图片 44" descr="31652488357207_article3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4" descr="31652488357207_article3_47.jp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1"/>
          <w:szCs w:val="21"/>
          <w:vertAlign w:val="baseline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vertAlign w:val="baseline"/>
          <w:lang w:val="en-US" w:eastAsia="zh-CN" w:bidi="ar"/>
        </w:rPr>
        <w:t>通过桨板运动，让孩子加深与小伙伴之间的友谊，又培养了孩子对于水上运动的爱好。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Fonts w:hint="eastAsia" w:ascii="微软雅黑" w:hAnsi="微软雅黑" w:eastAsia="微软雅黑" w:cs="微软雅黑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color w:val="ED7D31" w:themeColor="accent2"/>
          <w:sz w:val="21"/>
          <w:szCs w:val="21"/>
          <w:vertAlign w:val="baseline"/>
          <w14:textFill>
            <w14:solidFill>
              <w14:schemeClr w14:val="accent2"/>
            </w14:solidFill>
          </w14:textFill>
        </w:rPr>
        <w:t>下午：团队能力训练之罗马炮台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罗马炮台又称罗马炮架，源于冷兵器时代的罗马战场，把大团队分成若干小队，在一个固定的战场内，利用竹木绳索等材料，自制炮架发射水袋弹，此项目要求严密的组织配合、每个人发挥自己的能力，在最短时间内制作最坚固的武器，对其他团队发动攻击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drawing>
          <wp:inline distT="0" distB="0" distL="114300" distR="114300">
            <wp:extent cx="2493645" cy="1866265"/>
            <wp:effectExtent l="0" t="0" r="5715" b="8255"/>
            <wp:docPr id="60" name="图片 45" descr="91652489777915_article9_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5" descr="91652489777915_article9_76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Style w:val="5"/>
          <w:rFonts w:hint="eastAsia" w:ascii="微软雅黑" w:hAnsi="微软雅黑" w:eastAsia="微软雅黑" w:cs="微软雅黑"/>
          <w:color w:val="FF8124"/>
          <w:spacing w:val="7"/>
          <w:sz w:val="21"/>
          <w:szCs w:val="21"/>
          <w:shd w:val="clear" w:fill="FFFFFF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Style w:val="5"/>
          <w:rFonts w:hint="eastAsia" w:ascii="微软雅黑" w:hAnsi="微软雅黑" w:eastAsia="微软雅黑" w:cs="微软雅黑"/>
          <w:color w:val="FF8124"/>
          <w:spacing w:val="7"/>
          <w:sz w:val="21"/>
          <w:szCs w:val="21"/>
          <w:shd w:val="clear" w:fill="FFFFFF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Style w:val="5"/>
          <w:rFonts w:hint="eastAsia" w:ascii="微软雅黑" w:hAnsi="微软雅黑" w:eastAsia="微软雅黑" w:cs="微软雅黑"/>
          <w:color w:val="FF8124"/>
          <w:spacing w:val="7"/>
          <w:sz w:val="21"/>
          <w:szCs w:val="21"/>
          <w:shd w:val="clear" w:fill="FFFFFF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7"/>
          <w:sz w:val="21"/>
          <w:szCs w:val="21"/>
          <w:shd w:val="clear" w:fill="FFFFFF"/>
          <w:vertAlign w:val="baseline"/>
        </w:rPr>
        <w:t>动手能力培养之自制美食之水饺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815465" cy="1203325"/>
            <wp:effectExtent l="0" t="0" r="13335" b="635"/>
            <wp:docPr id="65" name="图片 46" descr="21652512975288_article2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6" descr="21652512975288_article2_1662.jp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1811655" cy="1200150"/>
            <wp:effectExtent l="0" t="0" r="1905" b="3810"/>
            <wp:docPr id="66" name="图片 47" descr="41652512975335_article4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7" descr="41652512975335_article4_1663.jp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晚上：篝火晚会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夏令营的最后一夜，我们一起点燃心中的篝火，未来，我们聚是一团火，散是满天星。大家围着营火唱歌跳舞，草地、帐篷、星空，以及身旁的小伙伴，大家一起度过一个美好的夜晚。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06725" cy="3785870"/>
            <wp:effectExtent l="0" t="0" r="10795" b="8890"/>
            <wp:docPr id="63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8" descr="IMG_30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jc w:val="center"/>
        <w:textAlignment w:val="baseline"/>
        <w:rPr>
          <w:sz w:val="28"/>
          <w:szCs w:val="28"/>
        </w:rPr>
      </w:pPr>
      <w:r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  <w:t>DAY  7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FF8124"/>
          <w:vertAlign w:val="baseline"/>
        </w:rPr>
        <w:t>上午：水上运动之桨板练习与竞赛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244725" cy="1497965"/>
            <wp:effectExtent l="0" t="0" r="10795" b="10795"/>
            <wp:docPr id="1" name="图片 49" descr="31652513171335_article3_1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9" descr="31652513171335_article3_1673.jpe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5355" cy="1520190"/>
            <wp:effectExtent l="0" t="0" r="4445" b="3810"/>
            <wp:docPr id="2" name="图片 50" descr="81652513171415_article8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 descr="81652513171415_article8_1674.jp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7"/>
          <w:vertAlign w:val="baseline"/>
        </w:rPr>
        <w:t>下午：结营仪式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spacing w:val="7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53310" cy="1765300"/>
            <wp:effectExtent l="0" t="0" r="8890" b="2540"/>
            <wp:docPr id="18" name="图片 51" descr="71652492475328_article7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1" descr="71652492475328_article7_197.jp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49525" cy="1774825"/>
            <wp:effectExtent l="0" t="0" r="10795" b="8255"/>
            <wp:docPr id="3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2" descr="IMG_30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  <w:vertAlign w:val="baseline"/>
        </w:rPr>
        <w:t>孩子们将收获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KIDS  WILL  ACQUIRE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为期一周的宿舍生活和营地学习，帮助孩子提升在陌生环境中的灵活性和适应力，以及在共同接受团队任务挑战时的自主性和积极性，领导力和社会责任感。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882140" cy="2510790"/>
            <wp:effectExtent l="0" t="0" r="7620" b="3810"/>
            <wp:docPr id="8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3" descr="IMG_30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在营地，人际关系是自然、友好与开放的，适合结交新的伙伴，学习在不同集体中的塑造适合自己的角色。兄弟姐妹式的混龄成长环境，</w:t>
      </w:r>
      <w:r>
        <w:rPr>
          <w:rStyle w:val="5"/>
          <w:rFonts w:hint="eastAsia" w:ascii="微软雅黑" w:hAnsi="微软雅黑" w:eastAsia="微软雅黑" w:cs="微软雅黑"/>
          <w:color w:val="FF6827"/>
          <w:sz w:val="21"/>
          <w:szCs w:val="21"/>
          <w:vertAlign w:val="baseline"/>
        </w:rPr>
        <w:t>让营员学会关注、帮助他人，在团队中展现出美好天性及优良品质。</w:t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249930" cy="1950085"/>
            <wp:effectExtent l="0" t="0" r="11430" b="635"/>
            <wp:docPr id="7" name="图片 54" descr="41652490440071_article4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4" descr="41652490440071_article4_82.jp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sz w:val="28"/>
          <w:szCs w:val="28"/>
          <w:vertAlign w:val="baseline"/>
        </w:rPr>
        <w:t>营地环境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vertAlign w:val="baseline"/>
        </w:rPr>
        <w:t>CAMP  FACILITY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8"/>
          <w:kern w:val="0"/>
          <w:sz w:val="21"/>
          <w:szCs w:val="21"/>
          <w:shd w:val="clear" w:fill="FFF8ED"/>
          <w:vertAlign w:val="baseline"/>
          <w:lang w:val="en-US" w:eastAsia="zh-CN" w:bidi="ar"/>
        </w:rPr>
        <w:t>➣</w:t>
      </w:r>
      <w:r>
        <w:rPr>
          <w:rStyle w:val="5"/>
          <w:rFonts w:hint="eastAsia" w:ascii="微软雅黑" w:hAnsi="微软雅黑" w:eastAsia="微软雅黑" w:cs="微软雅黑"/>
          <w:spacing w:val="24"/>
          <w:kern w:val="0"/>
          <w:sz w:val="21"/>
          <w:szCs w:val="21"/>
          <w:vertAlign w:val="baseline"/>
          <w:lang w:val="en-US" w:eastAsia="zh-CN" w:bidi="ar"/>
        </w:rPr>
        <w:t>国际化营地环境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营地环境得天独厚，营地有原始森林、广阔草地、清澈湖泊，</w:t>
      </w:r>
      <w:r>
        <w:rPr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是目前南京活动场地最为开阔、环境最为优美的营地</w:t>
      </w: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447925" cy="1787525"/>
            <wp:effectExtent l="0" t="0" r="5715" b="10795"/>
            <wp:docPr id="9" name="图片 55" descr="61652490564997_article6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5" descr="61652490564997_article6_87.jp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2664460" cy="1775460"/>
            <wp:effectExtent l="0" t="0" r="2540" b="7620"/>
            <wp:docPr id="4" name="图片 56" descr="71652490565130_article7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6" descr="71652490565130_article7_88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6446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672080" cy="1780540"/>
            <wp:effectExtent l="0" t="0" r="10160" b="2540"/>
            <wp:docPr id="5" name="图片 57" descr="71652490565269_article7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7" descr="71652490565269_article7_89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8"/>
          <w:kern w:val="0"/>
          <w:sz w:val="21"/>
          <w:szCs w:val="21"/>
          <w:shd w:val="clear" w:fill="FFF8ED"/>
          <w:vertAlign w:val="baseline"/>
          <w:lang w:val="en-US" w:eastAsia="zh-CN" w:bidi="ar"/>
        </w:rPr>
        <w:t>➣</w:t>
      </w:r>
      <w:r>
        <w:rPr>
          <w:rStyle w:val="5"/>
          <w:rFonts w:hint="eastAsia" w:ascii="微软雅黑" w:hAnsi="微软雅黑" w:eastAsia="微软雅黑" w:cs="微软雅黑"/>
          <w:spacing w:val="24"/>
          <w:kern w:val="0"/>
          <w:sz w:val="21"/>
          <w:szCs w:val="21"/>
          <w:vertAlign w:val="baseline"/>
          <w:lang w:val="en-US" w:eastAsia="zh-CN" w:bidi="ar"/>
        </w:rPr>
        <w:t>高标准的营地设施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营地拥有独立的课程空间、丰富室内外活动场所，标准餐厅、住宿空间，远离喧嚣，给予营员独特的户外生活体验。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535555" cy="1689735"/>
            <wp:effectExtent l="0" t="0" r="9525" b="1905"/>
            <wp:docPr id="10" name="图片 58" descr="81652490631680_article8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8" descr="81652490631680_article8_91.jp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466340" cy="1643380"/>
            <wp:effectExtent l="0" t="0" r="2540" b="2540"/>
            <wp:docPr id="17" name="图片 59" descr="91652490631705_article9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9" descr="91652490631705_article9_92.jp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2182495" cy="1637030"/>
            <wp:effectExtent l="0" t="0" r="12065" b="8890"/>
            <wp:docPr id="16" name="图片 60" descr="71652490632821_article7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0" descr="71652490632821_article7_93.jp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spacing w:val="18"/>
          <w:kern w:val="0"/>
          <w:sz w:val="18"/>
          <w:szCs w:val="18"/>
          <w:shd w:val="clear" w:fill="FFF8ED"/>
          <w:vertAlign w:val="baseline"/>
          <w:lang w:val="en-US" w:eastAsia="zh-CN" w:bidi="ar"/>
        </w:rPr>
        <w:t>➣</w:t>
      </w:r>
      <w:r>
        <w:rPr>
          <w:rFonts w:hint="eastAsia" w:ascii="微软雅黑" w:hAnsi="微软雅黑" w:eastAsia="微软雅黑" w:cs="微软雅黑"/>
          <w:b/>
          <w:bCs/>
          <w:spacing w:val="24"/>
          <w:kern w:val="0"/>
          <w:sz w:val="24"/>
          <w:szCs w:val="24"/>
          <w:vertAlign w:val="baseline"/>
          <w:lang w:val="en-US" w:eastAsia="zh-CN" w:bidi="ar"/>
        </w:rPr>
        <w:t>师资力量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vertAlign w:val="baseline"/>
        </w:rPr>
        <w:t>执行团队由营地导师、营地教练和优秀辅导员联合构成。同时本次夏令营执行团队累积无数的野外经验，结合户外活动兴趣及专长创立独特的营会活动。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18"/>
          <w:sz w:val="19"/>
          <w:szCs w:val="19"/>
          <w:shd w:val="clear" w:fill="FFF8ED"/>
          <w:vertAlign w:val="baseline"/>
        </w:rPr>
        <w:t>➣</w:t>
      </w:r>
      <w:r>
        <w:rPr>
          <w:rFonts w:hint="eastAsia" w:ascii="微软雅黑" w:hAnsi="微软雅黑" w:eastAsia="微软雅黑" w:cs="微软雅黑"/>
          <w:b/>
          <w:bCs/>
          <w:spacing w:val="24"/>
          <w:sz w:val="19"/>
          <w:szCs w:val="19"/>
          <w:shd w:val="clear" w:fill="FFFFFF"/>
          <w:vertAlign w:val="baseline"/>
        </w:rPr>
        <w:t>营长简介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rStyle w:val="5"/>
          <w:color w:val="F96E57"/>
          <w:sz w:val="16"/>
          <w:szCs w:val="16"/>
        </w:rPr>
        <w:t>竹子老师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</w:rPr>
        <w:t>8年研学、夏令营管理经验，有着丰富的风险管控意识、教育理念和突发事件应对经验，扎实的项目管理经验和引导风格让学员有所收获，形成了非常好的口碑。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rStyle w:val="5"/>
          <w:color w:val="F96E57"/>
          <w:sz w:val="16"/>
          <w:szCs w:val="16"/>
        </w:rPr>
        <w:t>营长资质：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</w:rPr>
        <w:t>国家职业资格应急救援员       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</w:rPr>
        <w:t>中国登山协会初级山地救援员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</w:rPr>
        <w:t>国际野外医学WAFA高级急救员          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</w:rPr>
        <w:t>营地心理教育实务CPG培训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</w:rPr>
        <w:t>中国登山协会初级营地指导员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</w:rPr>
        <w:t>LNT（无痕山林）初级讲师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5"/>
          <w:szCs w:val="15"/>
        </w:rPr>
      </w:pPr>
      <w:r>
        <w:rPr>
          <w:sz w:val="15"/>
          <w:szCs w:val="15"/>
        </w:rPr>
        <w:t>美国心脏协会AHA急救员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73680" cy="2657475"/>
            <wp:effectExtent l="0" t="0" r="0" b="9525"/>
            <wp:docPr id="6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1" descr="IMG_3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8"/>
          <w:kern w:val="0"/>
          <w:sz w:val="21"/>
          <w:szCs w:val="21"/>
          <w:shd w:val="clear" w:fill="FFF8ED"/>
          <w:vertAlign w:val="baseline"/>
          <w:lang w:val="en-US" w:eastAsia="zh-CN" w:bidi="ar"/>
        </w:rPr>
        <w:t>➣</w:t>
      </w:r>
      <w:r>
        <w:rPr>
          <w:rStyle w:val="5"/>
          <w:rFonts w:hint="eastAsia" w:ascii="微软雅黑" w:hAnsi="微软雅黑" w:eastAsia="微软雅黑" w:cs="微软雅黑"/>
          <w:spacing w:val="24"/>
          <w:kern w:val="0"/>
          <w:sz w:val="21"/>
          <w:szCs w:val="21"/>
          <w:vertAlign w:val="baseline"/>
          <w:lang w:val="en-US" w:eastAsia="zh-CN" w:bidi="ar"/>
        </w:rPr>
        <w:t>食宿环境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textAlignment w:val="baseline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入住金牛湖奥帆营地，配套服务完善，配有独立卫生间、空调、营房小客厅，每间入住5-8人。食品搭配合理，保证每天摄入营养均衡。拒绝不健康的油炸食品，拒绝碳酸饮料，尊重所有营员和导师的饮食禁忌。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vertAlign w:val="baseline"/>
        </w:rPr>
        <w:t>安全增值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z w:val="21"/>
          <w:szCs w:val="21"/>
          <w:vertAlign w:val="baseline"/>
        </w:rPr>
        <w:t>医疗：</w:t>
      </w: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营地内设置医疗救助站，随时为营员提供医疗帮助和心理辅导。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水上营地安全措施：营地配备完善的教练体系，除了1:7的教练、辅导员配比，还有水上救援艇、水上救生员，四周水域的监控以及每个小孩身着的救生衣（国际标准），还有金牛湖成熟的水上运营专业公司，确保安全训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pacing w:val="24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24"/>
          <w:sz w:val="21"/>
          <w:szCs w:val="21"/>
          <w:vertAlign w:val="baseline"/>
        </w:rPr>
        <w:t>疫情防控: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为保障学员们的安全，夏令营期间各项疫情防控措施如下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1.全员绿码：营期期间每日测量2次体温，保障营员的健康状态。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pacing w:val="24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2.关于人流：营地为国家5A级景区，各项软硬件指标符合国家标准，且至今为止0疫情。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pacing w:val="24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color w:val="FF8124"/>
          <w:spacing w:val="24"/>
          <w:sz w:val="21"/>
          <w:szCs w:val="21"/>
          <w:vertAlign w:val="baseline"/>
        </w:rPr>
        <w:t>增值服务: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1.营员报名获赠金牛湖夏令营营服三件、营帽一顶、冰袖一副、定制水杯一个；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2.营员营期全程获赠价值20万元人身意外伤害保险；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3.营期结束后获赠荣誉证书、发放银质勋章；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4.对于表现优异的学员颁发奖状及奖品；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69" w:lineRule="atLeast"/>
        <w:ind w:left="0" w:right="0"/>
        <w:jc w:val="both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5.夏令营期间家长可以在微信群全程了解孩子情况。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Style w:val="5"/>
          <w:rFonts w:hint="eastAsia" w:ascii="微软雅黑" w:hAnsi="微软雅黑" w:eastAsia="微软雅黑" w:cs="微软雅黑"/>
          <w:sz w:val="32"/>
          <w:szCs w:val="32"/>
          <w:vertAlign w:val="baseline"/>
        </w:rPr>
        <w:t>日程安排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vertAlign w:val="baseline"/>
        </w:rPr>
        <w:drawing>
          <wp:inline distT="0" distB="0" distL="114300" distR="114300">
            <wp:extent cx="4577080" cy="3095625"/>
            <wp:effectExtent l="0" t="0" r="10160" b="13335"/>
            <wp:docPr id="11" name="图片 62" descr="01652539243975_article0_2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2" descr="01652539243975_article0_2712.pn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3E3E3E"/>
          <w:sz w:val="16"/>
          <w:szCs w:val="16"/>
          <w:vertAlign w:val="baseline"/>
        </w:rPr>
        <w:t>以上活动介绍仅供参考，营地会根据天气实际情况进行相应调整。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333333"/>
          <w:sz w:val="20"/>
          <w:szCs w:val="2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8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  <w:vertAlign w:val="baseline"/>
        </w:rPr>
        <w:t>预定须知‍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  <w:sz w:val="19"/>
          <w:szCs w:val="19"/>
        </w:rPr>
      </w:pPr>
      <w:r>
        <w:rPr>
          <w:rFonts w:hint="eastAsia" w:ascii="微软雅黑" w:hAnsi="微软雅黑" w:eastAsia="微软雅黑" w:cs="微软雅黑"/>
          <w:spacing w:val="7"/>
          <w:sz w:val="16"/>
          <w:szCs w:val="16"/>
          <w:vertAlign w:val="baseline"/>
        </w:rPr>
        <w:t>【活动时间】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  <w:sz w:val="19"/>
          <w:szCs w:val="19"/>
        </w:rPr>
      </w:pPr>
      <w:r>
        <w:rPr>
          <w:rFonts w:hint="eastAsia" w:ascii="微软雅黑" w:hAnsi="微软雅黑" w:eastAsia="微软雅黑" w:cs="微软雅黑"/>
          <w:spacing w:val="7"/>
          <w:sz w:val="16"/>
          <w:szCs w:val="16"/>
          <w:vertAlign w:val="baseline"/>
        </w:rPr>
        <w:t>第一期 2022年07月03日-07月09日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</w:rPr>
      </w:pPr>
      <w:r>
        <w:rPr>
          <w:rFonts w:hint="eastAsia" w:ascii="微软雅黑" w:hAnsi="微软雅黑" w:eastAsia="微软雅黑" w:cs="微软雅黑"/>
          <w:spacing w:val="7"/>
          <w:sz w:val="16"/>
          <w:szCs w:val="16"/>
          <w:vertAlign w:val="baseline"/>
        </w:rPr>
        <w:t>                  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</w:rPr>
      </w:pPr>
      <w:r>
        <w:rPr>
          <w:rFonts w:hint="eastAsia" w:ascii="微软雅黑" w:hAnsi="微软雅黑" w:eastAsia="微软雅黑" w:cs="微软雅黑"/>
          <w:spacing w:val="7"/>
          <w:sz w:val="16"/>
          <w:szCs w:val="16"/>
          <w:vertAlign w:val="baseline"/>
        </w:rPr>
        <w:t>第二期 2022年07月21日-07月27日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</w:rPr>
      </w:pPr>
      <w:r>
        <w:rPr>
          <w:rFonts w:hint="eastAsia" w:ascii="微软雅黑" w:hAnsi="微软雅黑" w:eastAsia="微软雅黑" w:cs="微软雅黑"/>
          <w:spacing w:val="7"/>
          <w:sz w:val="16"/>
          <w:szCs w:val="16"/>
          <w:vertAlign w:val="baseline"/>
        </w:rPr>
        <w:t>                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</w:rPr>
      </w:pPr>
      <w:r>
        <w:rPr>
          <w:rFonts w:hint="eastAsia" w:ascii="微软雅黑" w:hAnsi="微软雅黑" w:eastAsia="微软雅黑" w:cs="微软雅黑"/>
          <w:spacing w:val="7"/>
          <w:sz w:val="16"/>
          <w:szCs w:val="16"/>
          <w:vertAlign w:val="baseline"/>
        </w:rPr>
        <w:t>第三期 2022年07月31日-08月06日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</w:rPr>
      </w:pPr>
      <w:r>
        <w:rPr>
          <w:rFonts w:hint="eastAsia" w:ascii="微软雅黑" w:hAnsi="微软雅黑" w:eastAsia="微软雅黑" w:cs="微软雅黑"/>
          <w:spacing w:val="7"/>
          <w:sz w:val="16"/>
          <w:szCs w:val="16"/>
          <w:vertAlign w:val="baseline"/>
        </w:rPr>
        <w:t>                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</w:rPr>
      </w:pPr>
      <w:r>
        <w:rPr>
          <w:rFonts w:hint="eastAsia" w:ascii="微软雅黑" w:hAnsi="微软雅黑" w:eastAsia="微软雅黑" w:cs="微软雅黑"/>
          <w:spacing w:val="7"/>
          <w:sz w:val="16"/>
          <w:szCs w:val="16"/>
          <w:vertAlign w:val="baseline"/>
        </w:rPr>
        <w:t>第四期 2022年08月18日-08月23日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color w:val="FF0000"/>
          <w:spacing w:val="7"/>
          <w:sz w:val="21"/>
          <w:szCs w:val="21"/>
          <w:vertAlign w:val="baseline"/>
        </w:rPr>
      </w:pPr>
      <w:r>
        <w:rPr>
          <w:rFonts w:hint="eastAsia" w:ascii="微软雅黑" w:hAnsi="微软雅黑" w:eastAsia="微软雅黑" w:cs="微软雅黑"/>
          <w:color w:val="FF0000"/>
          <w:spacing w:val="7"/>
          <w:sz w:val="21"/>
          <w:szCs w:val="21"/>
          <w:vertAlign w:val="baseline"/>
        </w:rPr>
        <w:t>【活动价格】4680元/人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  <w:sz w:val="21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pacing w:val="7"/>
          <w:sz w:val="21"/>
          <w:szCs w:val="21"/>
          <w:vertAlign w:val="baseline"/>
        </w:rPr>
        <w:t>【活动名额】</w:t>
      </w:r>
      <w:r>
        <w:rPr>
          <w:rFonts w:hint="eastAsia" w:ascii="微软雅黑" w:hAnsi="微软雅黑" w:eastAsia="微软雅黑" w:cs="微软雅黑"/>
          <w:spacing w:val="24"/>
          <w:sz w:val="21"/>
          <w:szCs w:val="21"/>
          <w:vertAlign w:val="baseline"/>
        </w:rPr>
        <w:t>7岁以上孩子独立参加，30人成团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7"/>
          <w:sz w:val="21"/>
          <w:szCs w:val="21"/>
          <w:vertAlign w:val="baseline"/>
        </w:rPr>
        <w:t>【费用包含】往返</w:t>
      </w: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交通费用，营期食宿、培训费、培训材料（器械折旧及耗材）费用、后勤保障费用、安全保障费用、医疗卫生保障费用、户外运动保险费用、营员参加活动需要的活动统一物品制作费、当地交通费用。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7" w:lineRule="atLeast"/>
        <w:ind w:left="0" w:right="0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vertAlign w:val="baseline"/>
        </w:rPr>
        <w:t>【费用不包含】</w:t>
      </w:r>
      <w:r>
        <w:rPr>
          <w:rFonts w:hint="eastAsia" w:ascii="微软雅黑" w:hAnsi="微软雅黑" w:eastAsia="微软雅黑" w:cs="微软雅黑"/>
          <w:spacing w:val="24"/>
          <w:sz w:val="21"/>
          <w:szCs w:val="21"/>
          <w:vertAlign w:val="baseline"/>
        </w:rPr>
        <w:t>其他因个人原因产生的费用,价格不含开票税费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textAlignment w:val="baseline"/>
        <w:rPr>
          <w:rFonts w:hint="eastAsia" w:ascii="Microsoft YaHei UI" w:hAnsi="Microsoft YaHei UI" w:eastAsia="Microsoft YaHei UI" w:cs="Microsoft YaHei UI"/>
          <w:color w:val="FFFFFF"/>
          <w:spacing w:val="7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88" w:lineRule="atLeast"/>
        <w:ind w:left="0" w:right="0"/>
        <w:jc w:val="left"/>
        <w:textAlignment w:val="baseline"/>
      </w:pPr>
      <w:r>
        <w:rPr>
          <w:rFonts w:hint="eastAsia" w:ascii="微软雅黑" w:hAnsi="微软雅黑" w:eastAsia="微软雅黑" w:cs="微软雅黑"/>
          <w:b/>
          <w:bCs/>
          <w:vertAlign w:val="baseline"/>
        </w:rPr>
        <w:t>注意事项‍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1" w:lineRule="atLeast"/>
        <w:ind w:left="0" w:right="0"/>
        <w:textAlignment w:val="baseline"/>
        <w:rPr>
          <w:rFonts w:hint="eastAsia" w:ascii="微软雅黑" w:hAnsi="微软雅黑" w:eastAsia="微软雅黑" w:cs="微软雅黑"/>
          <w:spacing w:val="7"/>
          <w:sz w:val="19"/>
          <w:szCs w:val="19"/>
        </w:rPr>
      </w:pPr>
      <w:r>
        <w:rPr>
          <w:rFonts w:hint="eastAsia" w:ascii="微软雅黑" w:hAnsi="微软雅黑" w:eastAsia="微软雅黑" w:cs="微软雅黑"/>
          <w:spacing w:val="24"/>
          <w:sz w:val="16"/>
          <w:szCs w:val="16"/>
          <w:vertAlign w:val="baseline"/>
        </w:rPr>
        <w:t>1、进行户外研学活动，请穿着舒适的户外休闲服装或运动服装，还有换洗衣物和洗漱用品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textAlignment w:val="baseline"/>
        <w:rPr>
          <w:rFonts w:ascii="微软雅黑" w:hAnsi="微软雅黑" w:eastAsia="微软雅黑" w:cs="微软雅黑"/>
          <w:color w:val="191919"/>
          <w:spacing w:val="7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pacing w:val="24"/>
          <w:sz w:val="16"/>
          <w:szCs w:val="16"/>
          <w:vertAlign w:val="baseline"/>
        </w:rPr>
        <w:t>2、听从领队指挥，顾全大局，有良好的集体观念，遵守时间，乐于帮助其他人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textAlignment w:val="baseline"/>
        <w:rPr>
          <w:rFonts w:hint="eastAsia" w:ascii="微软雅黑" w:hAnsi="微软雅黑" w:eastAsia="微软雅黑" w:cs="微软雅黑"/>
          <w:color w:val="191919"/>
          <w:spacing w:val="7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pacing w:val="24"/>
          <w:sz w:val="16"/>
          <w:szCs w:val="16"/>
          <w:vertAlign w:val="baseline"/>
        </w:rPr>
        <w:t>3、中途退出活动，须经领队同意，并听从领队提出的安全措施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textAlignment w:val="baseline"/>
        <w:rPr>
          <w:rFonts w:hint="eastAsia" w:ascii="微软雅黑" w:hAnsi="微软雅黑" w:eastAsia="微软雅黑" w:cs="微软雅黑"/>
          <w:color w:val="191919"/>
          <w:spacing w:val="7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pacing w:val="24"/>
          <w:sz w:val="16"/>
          <w:szCs w:val="16"/>
          <w:vertAlign w:val="baseline"/>
        </w:rPr>
        <w:t>4、爱护环境，尽量不携带金属、塑料等不易溶解包装的食品，活动产生的垃圾一律带离，不采摘林中植物，做到“留下的只是你美好的回忆，带走的只是你美丽的照片”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textAlignment w:val="baseline"/>
        <w:rPr>
          <w:rFonts w:hint="eastAsia" w:ascii="微软雅黑" w:hAnsi="微软雅黑" w:eastAsia="微软雅黑" w:cs="微软雅黑"/>
          <w:color w:val="191919"/>
          <w:spacing w:val="7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pacing w:val="24"/>
          <w:sz w:val="16"/>
          <w:szCs w:val="16"/>
          <w:vertAlign w:val="baseline"/>
        </w:rPr>
        <w:t>5、任何户外运动都有一定的危险性，必须听从领队指挥，如因自身原因导致严重后果，领队不负任何责任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46" w:lineRule="atLeast"/>
        <w:ind w:left="0" w:right="0"/>
        <w:textAlignment w:val="baseline"/>
      </w:pPr>
      <w:r>
        <w:rPr>
          <w:rFonts w:hint="eastAsia" w:ascii="微软雅黑" w:hAnsi="微软雅黑" w:eastAsia="微软雅黑" w:cs="微软雅黑"/>
          <w:color w:val="000000"/>
          <w:spacing w:val="24"/>
          <w:sz w:val="16"/>
          <w:szCs w:val="16"/>
          <w:vertAlign w:val="baseline"/>
        </w:rPr>
        <w:t>6、如因不可抗拒原因导致行程更改，具体情况协商而定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8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vertAlign w:val="baseline"/>
        </w:rPr>
        <w:t>退款说明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8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  <w:vertAlign w:val="baseline"/>
        </w:rPr>
        <w:t>--活动前30天取消（不含当日），扣除已发生费用800元，余款全额退回；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8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  <w:vertAlign w:val="baseline"/>
        </w:rPr>
        <w:t>--活动前15-29天取消（不含当日），</w:t>
      </w:r>
      <w:r>
        <w:rPr>
          <w:rFonts w:hint="eastAsia" w:ascii="微软雅黑" w:hAnsi="微软雅黑" w:eastAsia="微软雅黑" w:cs="微软雅黑"/>
          <w:color w:val="666666"/>
          <w:spacing w:val="18"/>
          <w:sz w:val="15"/>
          <w:szCs w:val="15"/>
          <w:shd w:val="clear" w:fill="FFFFFF"/>
          <w:vertAlign w:val="baseline"/>
        </w:rPr>
        <w:t>扣除已发生费用1400元，余款全额退回；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8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color w:val="666666"/>
          <w:spacing w:val="18"/>
          <w:sz w:val="15"/>
          <w:szCs w:val="15"/>
          <w:shd w:val="clear" w:fill="FFFFFF"/>
          <w:vertAlign w:val="baseline"/>
        </w:rPr>
        <w:t>--活动前7-15天取消（不含当日），扣除已发生费用2000元，余款全额退回；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88" w:lineRule="atLeast"/>
        <w:ind w:left="0" w:right="0"/>
        <w:jc w:val="left"/>
        <w:textAlignment w:val="baseline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color w:val="666666"/>
          <w:spacing w:val="18"/>
          <w:sz w:val="15"/>
          <w:szCs w:val="15"/>
          <w:shd w:val="clear" w:fill="FFFFFF"/>
          <w:vertAlign w:val="baseline"/>
        </w:rPr>
        <w:t>--活动前7天或者中途退营的，不予退款；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xNTQ2NGE3NTRlYmNlZjc4MTAzNWE2OGM4MGE3ZTcifQ=="/>
  </w:docVars>
  <w:rsids>
    <w:rsidRoot w:val="637C3970"/>
    <w:rsid w:val="108C48E3"/>
    <w:rsid w:val="529F30BA"/>
    <w:rsid w:val="637C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3" Type="http://schemas.openxmlformats.org/officeDocument/2006/relationships/fontTable" Target="fontTable.xml"/><Relationship Id="rId62" Type="http://schemas.openxmlformats.org/officeDocument/2006/relationships/image" Target="media/image59.pn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4002</Words>
  <Characters>4242</Characters>
  <Lines>0</Lines>
  <Paragraphs>0</Paragraphs>
  <TotalTime>4</TotalTime>
  <ScaleCrop>false</ScaleCrop>
  <LinksUpToDate>false</LinksUpToDate>
  <CharactersWithSpaces>4381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2022-05-16T12:12:00Z</dcterms:created>
  <dc:creator>胡白全</dc:creator>
  <cp:lastModifiedBy>吴石头</cp:lastModifiedBy>
  <dcterms:modified xsi:type="dcterms:W3CDTF">2022-06-10T05:45:48Z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ED01AF0C343544E8AFFA9A6B6AD02416</vt:lpwstr>
  </property>
</Properties>
</file>