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附件7</w:t>
      </w:r>
    </w:p>
    <w:p>
      <w:pPr>
        <w:pStyle w:val="2"/>
        <w:spacing w:before="55"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“我的AI梦”——人工智能智慧夏令营</w:t>
      </w:r>
    </w:p>
    <w:p>
      <w:pPr>
        <w:pStyle w:val="2"/>
        <w:numPr>
          <w:ilvl w:val="0"/>
          <w:numId w:val="1"/>
        </w:numPr>
        <w:spacing w:before="55" w:line="24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活动背景</w:t>
      </w:r>
    </w:p>
    <w:p>
      <w:pPr>
        <w:pStyle w:val="2"/>
        <w:numPr>
          <w:ilvl w:val="0"/>
          <w:numId w:val="0"/>
        </w:numPr>
        <w:spacing w:before="55" w:line="24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机器人编程是未来科技的核心技能未来10年必定是智能科技时代，而培养学生的科技思维无疑是未来教育的重点。</w:t>
      </w:r>
    </w:p>
    <w:p>
      <w:pPr>
        <w:pStyle w:val="2"/>
        <w:spacing w:before="55" w:line="240" w:lineRule="auto"/>
        <w:ind w:firstLine="600" w:firstLineChars="200"/>
        <w:jc w:val="both"/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</w:rPr>
        <w:t>青少年人工智能教育</w:t>
      </w: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  <w:lang w:eastAsia="zh-CN"/>
        </w:rPr>
        <w:t>旨在了</w:t>
      </w: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</w:rPr>
        <w:t>解</w:t>
      </w: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</w:rPr>
        <w:instrText xml:space="preserve"> HYPERLINK "https://baike.baidu.com/item/%E4%BA%BA%E5%B7%A5%E6%99%BA%E8%83%BD/9180" \t "https://baike.baidu.com/item/%E9%9D%92%E5%B0%91%E5%B9%B4%E4%BA%BA%E5%B7%A5%E6%99%BA%E8%83%BD%E6%95%99%E8%82%B2/_blank" </w:instrText>
      </w: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</w:rPr>
        <w:t>人工智能</w:t>
      </w: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</w:rPr>
        <w:t>相关的科学知识与</w:t>
      </w:r>
      <w:bookmarkStart w:id="0" w:name="_GoBack"/>
      <w:bookmarkEnd w:id="0"/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</w:rPr>
        <w:t>原理、技能与方法，培养与树立其在人工智能相关领域的思想意识、自信心、创新精神与实践能力，进而为即将到来的人工智能时代的学习，工作，生活做好各方面准备，</w:t>
      </w: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  <w:lang w:eastAsia="zh-CN"/>
        </w:rPr>
        <w:t>进一步</w:t>
      </w: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</w:rPr>
        <w:t>提升孩子的科学素养，锻炼孩子的逻辑思维和动手能力；</w:t>
      </w:r>
    </w:p>
    <w:p>
      <w:pPr>
        <w:pStyle w:val="2"/>
        <w:numPr>
          <w:ilvl w:val="0"/>
          <w:numId w:val="1"/>
        </w:numPr>
        <w:spacing w:before="55"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  <w:lang w:val="en-US" w:eastAsia="zh-CN"/>
        </w:rPr>
        <w:t>活动目标</w:t>
      </w:r>
    </w:p>
    <w:p>
      <w:pPr>
        <w:pStyle w:val="2"/>
        <w:numPr>
          <w:ilvl w:val="0"/>
          <w:numId w:val="0"/>
        </w:numPr>
        <w:spacing w:before="55" w:line="240" w:lineRule="auto"/>
        <w:ind w:leftChars="0"/>
        <w:jc w:val="both"/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  <w:lang w:val="en-US" w:eastAsia="zh-CN"/>
        </w:rPr>
        <w:t xml:space="preserve">   通过跨学科专业团队设计的基于青少年兴趣的系统课程，以项目学习的方式，使用数字化工具，培养青少年的计算思维和编程能力，引领青少年初识人工智能，激发创意精神、创新能力及动手操作能力，提高其发现问题、解决问题的能力，引导团队协作精神。</w:t>
      </w:r>
    </w:p>
    <w:p>
      <w:pPr>
        <w:pStyle w:val="2"/>
        <w:numPr>
          <w:ilvl w:val="0"/>
          <w:numId w:val="0"/>
        </w:numPr>
        <w:spacing w:before="55" w:line="240" w:lineRule="auto"/>
        <w:ind w:leftChars="0"/>
        <w:jc w:val="both"/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30"/>
          <w:szCs w:val="30"/>
          <w:shd w:val="clear" w:color="auto" w:fill="FFFFFF"/>
          <w:lang w:val="en-US" w:eastAsia="zh-CN"/>
        </w:rPr>
        <w:t>三、活动收获</w:t>
      </w:r>
    </w:p>
    <w:p>
      <w:pPr>
        <w:pStyle w:val="2"/>
        <w:spacing w:before="55" w:line="24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1、学习智能硬件基本的相关知识，包括硬件电路与控制编程，掌握智能小车等经典电子设计的原理和调试方法。学习、搭建、调试自己的设计作品，培养动手实践能力。</w:t>
      </w:r>
    </w:p>
    <w:tbl>
      <w:tblPr>
        <w:tblStyle w:val="4"/>
        <w:tblpPr w:leftFromText="180" w:rightFromText="180" w:vertAnchor="text" w:horzAnchor="page" w:tblpX="1965" w:tblpY="1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55"/>
        <w:gridCol w:w="2860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gridSpan w:val="2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86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活动地点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55" w:type="dxa"/>
            <w:vMerge w:val="restar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第一天</w:t>
            </w:r>
          </w:p>
        </w:tc>
        <w:tc>
          <w:tcPr>
            <w:tcW w:w="855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2860" w:type="dxa"/>
            <w:vMerge w:val="restar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培训中心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人工智能课程简介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2860" w:type="dxa"/>
            <w:vMerge w:val="continue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855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人工智能知识了解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5" w:type="dxa"/>
            <w:vMerge w:val="restar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第二天</w:t>
            </w:r>
          </w:p>
        </w:tc>
        <w:tc>
          <w:tcPr>
            <w:tcW w:w="855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2860" w:type="dxa"/>
            <w:vMerge w:val="restar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培训中心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人工智能</w:t>
            </w:r>
            <w:r>
              <w:rPr>
                <w:rFonts w:hint="eastAsia"/>
                <w:sz w:val="30"/>
                <w:szCs w:val="30"/>
                <w:lang w:eastAsia="zh-CN"/>
              </w:rPr>
              <w:t>编程学习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2860" w:type="dxa"/>
            <w:vMerge w:val="continue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855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人工智能</w:t>
            </w:r>
            <w:r>
              <w:rPr>
                <w:rFonts w:hint="eastAsia"/>
                <w:sz w:val="30"/>
                <w:szCs w:val="30"/>
                <w:lang w:eastAsia="zh-CN"/>
              </w:rPr>
              <w:t>机器人搭建与编程</w:t>
            </w:r>
          </w:p>
        </w:tc>
      </w:tr>
    </w:tbl>
    <w:p>
      <w:pPr>
        <w:pStyle w:val="2"/>
        <w:numPr>
          <w:ilvl w:val="0"/>
          <w:numId w:val="2"/>
        </w:numPr>
        <w:spacing w:before="55" w:line="240" w:lineRule="auto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优秀学员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参加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人工智能智慧夏令营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完成任务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并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成功结业的学员将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获得由江苏省青少年科技教育协会颁发的实践证书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。</w:t>
      </w:r>
    </w:p>
    <w:p>
      <w:pPr>
        <w:pStyle w:val="2"/>
        <w:spacing w:before="55" w:line="240" w:lineRule="auto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日程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安排</w:t>
      </w:r>
    </w:p>
    <w:p>
      <w:pPr>
        <w:pStyle w:val="2"/>
        <w:numPr>
          <w:ilvl w:val="0"/>
          <w:numId w:val="0"/>
        </w:numPr>
        <w:spacing w:before="55" w:line="24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五、活动安排及费用</w:t>
      </w:r>
    </w:p>
    <w:p>
      <w:pPr>
        <w:pStyle w:val="2"/>
        <w:numPr>
          <w:ilvl w:val="0"/>
          <w:numId w:val="0"/>
        </w:numPr>
        <w:spacing w:before="55" w:line="24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1、项目时间及地点：</w:t>
      </w:r>
    </w:p>
    <w:p>
      <w:pPr>
        <w:pStyle w:val="2"/>
        <w:numPr>
          <w:ilvl w:val="0"/>
          <w:numId w:val="0"/>
        </w:numPr>
        <w:spacing w:before="55" w:line="24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活动暂定2期（具体时间及培训地点另行通知）</w:t>
      </w:r>
    </w:p>
    <w:p>
      <w:pPr>
        <w:pStyle w:val="2"/>
        <w:numPr>
          <w:ilvl w:val="0"/>
          <w:numId w:val="0"/>
        </w:numPr>
        <w:spacing w:before="55" w:line="240" w:lineRule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2、活动报名及截止时间</w:t>
      </w:r>
    </w:p>
    <w:p>
      <w:pPr>
        <w:pStyle w:val="2"/>
        <w:spacing w:before="55" w:line="24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2022年7月一期</w:t>
      </w:r>
    </w:p>
    <w:p>
      <w:pPr>
        <w:pStyle w:val="2"/>
        <w:spacing w:before="55" w:line="240" w:lineRule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2022年8月一期</w:t>
      </w:r>
    </w:p>
    <w:p>
      <w:pPr>
        <w:pStyle w:val="2"/>
        <w:numPr>
          <w:ilvl w:val="0"/>
          <w:numId w:val="2"/>
        </w:numPr>
        <w:spacing w:before="55" w:line="240" w:lineRule="auto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活动参与人员</w:t>
      </w:r>
    </w:p>
    <w:p>
      <w:pPr>
        <w:pStyle w:val="2"/>
        <w:numPr>
          <w:ilvl w:val="0"/>
          <w:numId w:val="0"/>
        </w:numPr>
        <w:spacing w:before="55" w:line="240" w:lineRule="auto"/>
        <w:ind w:leftChars="0"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江苏省内高中学生</w:t>
      </w:r>
    </w:p>
    <w:p>
      <w:pPr>
        <w:pStyle w:val="2"/>
        <w:numPr>
          <w:ilvl w:val="0"/>
          <w:numId w:val="3"/>
        </w:numPr>
        <w:spacing w:before="55" w:line="240" w:lineRule="auto"/>
        <w:ind w:left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项目费用</w:t>
      </w:r>
    </w:p>
    <w:p>
      <w:pPr>
        <w:pStyle w:val="2"/>
        <w:numPr>
          <w:ilvl w:val="0"/>
          <w:numId w:val="0"/>
        </w:numPr>
        <w:spacing w:before="55" w:line="240" w:lineRule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★营期费用：</w:t>
      </w:r>
    </w:p>
    <w:p>
      <w:pPr>
        <w:pStyle w:val="2"/>
        <w:numPr>
          <w:ilvl w:val="0"/>
          <w:numId w:val="0"/>
        </w:numPr>
        <w:spacing w:before="55" w:line="24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4980元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活动费用不包含食宿及大交通，如需代理请自行联系活动组织方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before="55" w:line="24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55" w:line="24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55" w:line="24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2c68c8e18b8221a5a17206ed5c4a1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68c8e18b8221a5a17206ed5c4a1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6675553759e264fecbb48dc5df9a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75553759e264fecbb48dc5df9a8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5" w:line="240" w:lineRule="auto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EF5C8"/>
    <w:multiLevelType w:val="singleLevel"/>
    <w:tmpl w:val="AAFEF5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3E90EF"/>
    <w:multiLevelType w:val="singleLevel"/>
    <w:tmpl w:val="E73E90E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6A61C2"/>
    <w:multiLevelType w:val="singleLevel"/>
    <w:tmpl w:val="1B6A61C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TQ2NGE3NTRlYmNlZjc4MTAzNWE2OGM4MGE3ZTcifQ=="/>
  </w:docVars>
  <w:rsids>
    <w:rsidRoot w:val="07F66B30"/>
    <w:rsid w:val="037E38F2"/>
    <w:rsid w:val="03D14B44"/>
    <w:rsid w:val="07F66B30"/>
    <w:rsid w:val="2A8562DC"/>
    <w:rsid w:val="46AD74C0"/>
    <w:rsid w:val="56F94EFA"/>
    <w:rsid w:val="682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661</Characters>
  <Lines>0</Lines>
  <Paragraphs>0</Paragraphs>
  <TotalTime>4</TotalTime>
  <ScaleCrop>false</ScaleCrop>
  <LinksUpToDate>false</LinksUpToDate>
  <CharactersWithSpaces>666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2020-12-02T02:31:00Z</dcterms:created>
  <dc:creator>三脚喵</dc:creator>
  <cp:lastModifiedBy>吴石头</cp:lastModifiedBy>
  <dcterms:modified xsi:type="dcterms:W3CDTF">2022-06-10T05:50:14Z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FD050BEBFBF04F788AF1827529E40765</vt:lpwstr>
  </property>
</Properties>
</file>