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江苏省初级、中级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青少年科技辅导员专业水平认证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实施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细则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360" w:lineRule="auto"/>
        <w:ind w:right="0" w:rightChars="0" w:firstLine="640" w:firstLineChars="200"/>
        <w:jc w:val="center"/>
        <w:outlineLvl w:val="9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2022年4月修订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360" w:lineRule="auto"/>
        <w:ind w:right="0" w:rightChars="0" w:firstLine="640" w:firstLineChars="200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本细则根据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中国青少年科技辅导员协会</w:t>
      </w:r>
      <w:r>
        <w:rPr>
          <w:rFonts w:hint="eastAsia" w:ascii="仿宋_GB2312" w:hAnsi="仿宋" w:eastAsia="仿宋_GB2312"/>
          <w:sz w:val="32"/>
          <w:szCs w:val="32"/>
        </w:rPr>
        <w:t>《青少年科技辅导员专业水平认证办法》编制。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360" w:lineRule="auto"/>
        <w:ind w:right="0" w:rightChars="0" w:firstLine="640" w:firstLineChars="200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第一条 认证</w:t>
      </w:r>
      <w:r>
        <w:rPr>
          <w:rFonts w:ascii="黑体" w:hAnsi="黑体" w:eastAsia="黑体"/>
          <w:sz w:val="32"/>
          <w:szCs w:val="32"/>
        </w:rPr>
        <w:t>组织</w:t>
      </w:r>
      <w:r>
        <w:rPr>
          <w:rFonts w:hint="eastAsia" w:ascii="黑体" w:hAnsi="黑体" w:eastAsia="黑体"/>
          <w:sz w:val="32"/>
          <w:szCs w:val="32"/>
        </w:rPr>
        <w:t>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360" w:lineRule="auto"/>
        <w:ind w:right="0" w:rightChars="0" w:firstLine="640" w:firstLineChars="200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江苏省初级、中级青少年</w:t>
      </w:r>
      <w:r>
        <w:rPr>
          <w:rFonts w:hint="eastAsia" w:ascii="仿宋_GB2312" w:hAnsi="仿宋" w:eastAsia="仿宋_GB2312"/>
          <w:sz w:val="32"/>
          <w:szCs w:val="32"/>
        </w:rPr>
        <w:t>科技辅导员专业水平认证组织工作由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江苏省青少年科技教育</w:t>
      </w:r>
      <w:r>
        <w:rPr>
          <w:rFonts w:hint="eastAsia" w:ascii="仿宋_GB2312" w:hAnsi="仿宋" w:eastAsia="仿宋_GB2312"/>
          <w:sz w:val="32"/>
          <w:szCs w:val="32"/>
        </w:rPr>
        <w:t>协会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（下面简称协会）</w:t>
      </w:r>
      <w:r>
        <w:rPr>
          <w:rFonts w:hint="eastAsia" w:ascii="仿宋_GB2312" w:hAnsi="仿宋" w:eastAsia="仿宋_GB2312"/>
          <w:sz w:val="32"/>
          <w:szCs w:val="32"/>
        </w:rPr>
        <w:t>秘书处负责，评审工作由江苏省青少年科技辅导员专业水平认证专家委员会负责，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认证</w:t>
      </w:r>
      <w:r>
        <w:rPr>
          <w:rFonts w:hint="eastAsia" w:ascii="仿宋_GB2312" w:hAnsi="仿宋" w:eastAsia="仿宋_GB2312"/>
          <w:sz w:val="32"/>
          <w:szCs w:val="32"/>
        </w:rPr>
        <w:t>监督委员会负责监督认证过程的公平公正。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360" w:lineRule="auto"/>
        <w:ind w:right="0" w:rightChars="0" w:firstLine="640" w:firstLineChars="200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1.专家委员会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360" w:lineRule="auto"/>
        <w:ind w:right="0" w:rightChars="0" w:firstLine="640" w:firstLineChars="200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由协会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理事会、</w:t>
      </w:r>
      <w:r>
        <w:rPr>
          <w:rFonts w:hint="eastAsia" w:ascii="仿宋_GB2312" w:hAnsi="仿宋" w:eastAsia="仿宋_GB2312"/>
          <w:sz w:val="32"/>
          <w:szCs w:val="32"/>
        </w:rPr>
        <w:t>专业委员会、秘书处、单位会员共同推荐产生。专家委员会由不同学科的科技专家、科学教育专家组成，主要负责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认证工作标准制定</w:t>
      </w:r>
      <w:r>
        <w:rPr>
          <w:rFonts w:hint="eastAsia" w:ascii="仿宋_GB2312" w:hAnsi="仿宋" w:eastAsia="仿宋_GB2312"/>
          <w:sz w:val="32"/>
          <w:szCs w:val="32"/>
        </w:rPr>
        <w:t>、笔试命题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、对</w:t>
      </w:r>
      <w:r>
        <w:rPr>
          <w:rFonts w:hint="eastAsia" w:ascii="仿宋_GB2312" w:hAnsi="仿宋" w:eastAsia="仿宋_GB2312"/>
          <w:sz w:val="32"/>
          <w:szCs w:val="32"/>
        </w:rPr>
        <w:t>申报者业绩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及</w:t>
      </w:r>
      <w:r>
        <w:rPr>
          <w:rFonts w:hint="eastAsia" w:ascii="仿宋_GB2312" w:hAnsi="仿宋" w:eastAsia="仿宋_GB2312"/>
          <w:sz w:val="32"/>
          <w:szCs w:val="32"/>
        </w:rPr>
        <w:t>成果评审、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在线</w:t>
      </w:r>
      <w:r>
        <w:rPr>
          <w:rFonts w:hint="eastAsia" w:ascii="仿宋_GB2312" w:hAnsi="仿宋" w:eastAsia="仿宋_GB2312"/>
          <w:sz w:val="32"/>
          <w:szCs w:val="32"/>
        </w:rPr>
        <w:t>答辩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评审</w:t>
      </w:r>
      <w:r>
        <w:rPr>
          <w:rFonts w:hint="eastAsia" w:ascii="仿宋_GB2312" w:hAnsi="仿宋" w:eastAsia="仿宋_GB2312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360" w:lineRule="auto"/>
        <w:ind w:right="0" w:rightChars="0" w:firstLine="640" w:firstLineChars="200"/>
        <w:outlineLvl w:val="9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2.监督委员会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360" w:lineRule="auto"/>
        <w:ind w:right="0" w:rightChars="0" w:firstLine="640" w:firstLineChars="200"/>
        <w:outlineLvl w:val="9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由协会监事会3名监事担任，主要负责认证工作的监督，受理认证工作中的投诉。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 w:val="0"/>
        <w:spacing w:line="360" w:lineRule="auto"/>
        <w:ind w:right="0" w:rightChars="0" w:firstLine="640" w:firstLineChars="200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报名条件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360" w:lineRule="auto"/>
        <w:ind w:right="0" w:rightChars="0" w:firstLine="640" w:firstLineChars="200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参照中国青少年科技辅导员协会《青少年科技辅导员专业水平认证办法》，结合江苏实际情况，制定以下认证报名条件。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360" w:lineRule="auto"/>
        <w:ind w:right="0" w:rightChars="0" w:firstLine="640" w:firstLineChars="200"/>
        <w:outlineLvl w:val="9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（一）初级青少年科技辅导员认证报名条件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360" w:lineRule="auto"/>
        <w:ind w:right="0" w:rightChars="0" w:firstLine="640" w:firstLineChars="200"/>
        <w:outlineLvl w:val="9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1.拥护中国共产党的领导，热爱祖国，遵纪守法；热爱青少年科技教育事业，具备良好的职业道德和敬业精神。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360" w:lineRule="auto"/>
        <w:ind w:right="0" w:rightChars="0" w:firstLine="640" w:firstLineChars="200"/>
        <w:outlineLvl w:val="9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2.连续从事青少年科技辅导员工作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年以上（含兼职）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作为高校学生在青少年科技教育学科领域中学习3年（含）以上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360" w:lineRule="auto"/>
        <w:ind w:right="0" w:rightChars="0" w:firstLine="640" w:firstLineChars="200"/>
        <w:outlineLvl w:val="9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.近三年内，本人参加省级以上（含）青少年科学教育等科技相关专业线上或线下培训时间，培训总时长不少于24学时（其中科协系统的培训不少于16学时），或市级以上（含）青少年科学教育专业线上或线下培训时间，培训总时长不少于32学时（其中科协系统的培训不少于24学时）</w:t>
      </w:r>
      <w:r>
        <w:rPr>
          <w:rFonts w:hint="eastAsia" w:ascii="仿宋_GB2312" w:hAnsi="仿宋" w:eastAsia="仿宋_GB2312"/>
          <w:sz w:val="32"/>
          <w:szCs w:val="32"/>
        </w:rPr>
        <w:t>，并获培训合格证书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360" w:lineRule="auto"/>
        <w:ind w:right="0" w:rightChars="0" w:firstLine="640" w:firstLineChars="200"/>
        <w:outlineLvl w:val="9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.具备以下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项条件中任意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360" w:lineRule="auto"/>
        <w:ind w:right="0" w:rightChars="0" w:firstLine="960" w:firstLineChars="300"/>
        <w:outlineLvl w:val="9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.1近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年内，作为指导教师指导学生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参加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省青少年科技教育协会、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省青少年科技中心、省科学传播中心、省少年科学院等单位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主办的科普活动、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科技竞赛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并获奖。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360" w:lineRule="auto"/>
        <w:ind w:right="0" w:rightChars="0" w:firstLine="960" w:firstLineChars="300"/>
        <w:outlineLvl w:val="9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4.2近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年内，在市级以上（含）青少年科技教育相关课程开发或专业评比活动获奖，如科技教育活动方案、教具研发、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科普剧汇演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等；获得市级以上（含）优秀科技辅导员的表彰奖励，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如省青少年科技教育协会、省青少年科技中心、省科学传播中心、省少年科学院主办的省级竞赛优秀科技辅导员，省优秀少年科学院辅导员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360" w:lineRule="auto"/>
        <w:ind w:right="0" w:rightChars="0" w:firstLine="960" w:firstLineChars="300"/>
        <w:outlineLvl w:val="9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近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年内，本人参与过省青少年科技教育协会、省青少年科技中心、省科学传播中心、省少年科学院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等单位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组织的青少年科技教育相关课题研究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或期刊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作为第一、第二作者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在市级以上（含）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期刊上发表与青少年科技教育相关的论文或专著。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right="0" w:rightChars="0" w:firstLine="640" w:firstLineChars="200"/>
        <w:outlineLvl w:val="9"/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（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）中级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青少年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科技辅导员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认证报名条件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 w:firstLine="640" w:firstLineChars="200"/>
        <w:textAlignment w:val="auto"/>
        <w:outlineLvl w:val="9"/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1.拥护中国共产党的领导，热爱祖国，遵纪守法；热爱青少年科技教育事业，具备良好的职业道德和敬业精神。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 w:firstLine="640" w:firstLineChars="200"/>
        <w:textAlignment w:val="auto"/>
        <w:outlineLvl w:val="9"/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2.一般具有大学本科及其以上学历，连续从事青少年科技辅导员工作3年以上（含兼职）或在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作为高校学生在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青少年科技教育学科领域中学习4年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（含）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 w:firstLine="640" w:firstLineChars="200"/>
        <w:textAlignment w:val="auto"/>
        <w:outlineLvl w:val="9"/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3.近三年内，参加省级以上（含）线上或线下青少年科技教育专业培训时间不少于40学时（其中科协系统的培训不少于32学时），并获得培训合格证书。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 w:firstLine="640" w:firstLineChars="200"/>
        <w:textAlignment w:val="auto"/>
        <w:outlineLvl w:val="9"/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4.具备以下3项条件中任意2项：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360" w:lineRule="auto"/>
        <w:ind w:right="0" w:rightChars="0" w:firstLine="960" w:firstLineChars="300"/>
        <w:outlineLvl w:val="9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4.1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近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年内，作为指导教师指导学生参加江苏省青少年科技教育协会、省青少年科技中心、省科学传播中心、省少年科学院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等单位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主办的科普活动、科技竞赛并获奖。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960" w:firstLineChars="300"/>
        <w:textAlignment w:val="auto"/>
        <w:outlineLvl w:val="9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4.2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近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年内，在市级以上（含）青少年科技教育相关课程开发或专业评比活动获奖，如科技教育活动方案、教具研发、科普剧汇演等；获得市级以上（含）优秀科技辅导员的表彰奖励，如省青少年科技教育协会、省青少年科技中心、省科学传播中心、省少年科学院主办的省级竞赛优秀科技辅导员，省优秀少年科学院辅导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960" w:firstLineChars="300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4.3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近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年内，本人参与过省青少年科技教育协会、省青少年科技中心、省科学传播中心、省少年科学院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等单位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组织的青少年科技教育相关课题研究或期刊，作为第一、第二作者在市级以上（含）期刊上发表与青少年科技教育相关的论文或专著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 w:firstLine="640" w:firstLineChars="200"/>
        <w:textAlignment w:val="auto"/>
        <w:outlineLvl w:val="9"/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5.青少年科技辅导员认证可跨级申请。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right="0" w:rightChars="0" w:firstLine="640" w:firstLineChars="200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第三条  申报流程</w:t>
      </w:r>
    </w:p>
    <w:p>
      <w:pPr>
        <w:widowControl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青少年科技辅导员本人对照本细则相关规定自审认证报名条件，选择合适的认证级别，并自愿申请。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640" w:firstLineChars="200"/>
        <w:textAlignment w:val="auto"/>
        <w:outlineLvl w:val="9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2.符合认证报名条件的申请人登录“全国青少年科技辅导员专业水平认证系统”，根据所符合的条件选择申报认证的级别，在线填写“青少年科技辅导员专业水平认证申报书” ，并上传相关证明材料，在线打印申报书，签字并加盖所在单位公章后，通过认证管理系统提交。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640" w:firstLineChars="200"/>
        <w:textAlignment w:val="auto"/>
        <w:outlineLvl w:val="9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3.完成所有材料提交并在线缴费后申报完成，申报者等待审核资料、笔试和在线答辩通知。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right="0" w:rightChars="0" w:firstLine="640" w:firstLineChars="200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第四条 认证时间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right="0" w:rightChars="0" w:firstLine="640" w:firstLineChars="200"/>
        <w:outlineLvl w:val="9"/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2022年8月-10月为认证申请期，10月-11月进行</w:t>
      </w:r>
      <w:r>
        <w:rPr>
          <w:rFonts w:hint="eastAsia" w:ascii="仿宋_GB2312" w:hAnsi="仿宋" w:eastAsia="仿宋_GB2312"/>
          <w:sz w:val="32"/>
          <w:szCs w:val="32"/>
        </w:rPr>
        <w:t>资格审查、业绩和成果评审、笔试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、在线答辩，12月进行公示并公布认证名单。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right="0" w:rightChars="0" w:firstLine="640" w:firstLineChars="200"/>
        <w:outlineLvl w:val="9"/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具体时间以江苏省青少年科技教育协会官网通知时间为准。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right="0" w:rightChars="0" w:firstLine="640" w:firstLineChars="200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第五条 评审办法</w:t>
      </w:r>
    </w:p>
    <w:p>
      <w:pPr>
        <w:widowControl/>
        <w:snapToGrid w:val="0"/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评审主要从师德修养与专业情感、理论水平与科技素养、业务能力和实践能力三方面综合评价。评审包括资格审查、业绩和成果评审、笔试、现场答辩等环节。</w:t>
      </w:r>
    </w:p>
    <w:p>
      <w:pPr>
        <w:widowControl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资格审查合格、业绩和成果评审通过的认证申请人，方有资格参加笔试和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答辩。初级无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答辩环节。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right="0" w:rightChars="0" w:firstLine="643" w:firstLineChars="200"/>
        <w:outlineLvl w:val="9"/>
        <w:rPr>
          <w:rFonts w:hint="eastAsia" w:ascii="仿宋_GB2312" w:hAnsi="仿宋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lang w:val="en-US" w:eastAsia="zh-CN"/>
        </w:rPr>
        <w:t>1.资格审查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right="0" w:rightChars="0" w:firstLine="640" w:firstLineChars="200"/>
        <w:outlineLvl w:val="9"/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协会秘书处和专家委员会根据报名条件，对申报者提交的材料进行审核，审核通过者获得参加专业水平认证的资格。每位申报者仅有一次修改申报材料的机会，逾期未修正的视为资格审查不合格。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right="0" w:rightChars="0" w:firstLine="643" w:firstLineChars="200"/>
        <w:outlineLvl w:val="9"/>
        <w:rPr>
          <w:rFonts w:hint="eastAsia" w:ascii="仿宋_GB2312" w:hAnsi="仿宋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lang w:val="en-US" w:eastAsia="zh-CN"/>
        </w:rPr>
        <w:t>2.业绩和成果评审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right="0" w:rightChars="0" w:firstLine="640" w:firstLineChars="200"/>
        <w:outlineLvl w:val="9"/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专家委员会对申请者提交的业绩成果和佐证材料进行审核评价，评价内容包括学生科技项目指导能力、个人专业能力、个人研究能力、培训工作经验、课程开发经验、科技活动组织经验等。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right="0" w:rightChars="0" w:firstLine="643" w:firstLineChars="200"/>
        <w:outlineLvl w:val="9"/>
        <w:rPr>
          <w:rFonts w:hint="eastAsia" w:ascii="仿宋_GB2312" w:hAnsi="仿宋" w:eastAsia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lang w:eastAsia="zh-CN"/>
        </w:rPr>
        <w:t>3.笔试</w:t>
      </w:r>
    </w:p>
    <w:p>
      <w:pPr>
        <w:widowControl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笔试主要考察申报者的基本科学素质、开展科技教育活动必备的基础理论知识。笔试以客观题考核为主，通过在线方式进行。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因故未参加笔试的认证申请人，无笔试环节成绩。</w:t>
      </w:r>
    </w:p>
    <w:p>
      <w:pPr>
        <w:widowControl/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校外科技辅导员、科技工作者参与笔试之前应对师德修养进行笔试答题（此项成绩不作为总评成绩），不合格者则不允参加笔试环节。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right="0" w:rightChars="0" w:firstLine="643" w:firstLineChars="200"/>
        <w:outlineLvl w:val="9"/>
        <w:rPr>
          <w:rFonts w:hint="eastAsia" w:ascii="仿宋_GB2312" w:hAnsi="仿宋" w:eastAsia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lang w:eastAsia="zh-CN"/>
        </w:rPr>
        <w:t>4.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lang w:val="en-US" w:eastAsia="zh-CN"/>
        </w:rPr>
        <w:t>在线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lang w:eastAsia="zh-CN"/>
        </w:rPr>
        <w:t>答辩</w:t>
      </w:r>
    </w:p>
    <w:p>
      <w:pPr>
        <w:widowControl/>
        <w:snapToGrid w:val="0"/>
        <w:spacing w:line="360" w:lineRule="auto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总答辩时间8分钟，包括3分钟的自我介绍和5分钟的问答环节，自我介绍内容包括个人基本情况、主要成绩及教学心得等，主要</w:t>
      </w:r>
      <w:r>
        <w:rPr>
          <w:rFonts w:hint="eastAsia" w:ascii="仿宋_GB2312" w:hAnsi="仿宋" w:eastAsia="仿宋_GB2312"/>
          <w:sz w:val="32"/>
          <w:szCs w:val="32"/>
        </w:rPr>
        <w:t>考察申请人对青少年科技教育工作的认识、专业情感、工作业绩和能力。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因故未参加在线答辩的中级认证申请人，无在线答辩环节成绩。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right="0" w:rightChars="0" w:firstLine="640" w:firstLineChars="200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第六条 计分办法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right="0" w:rightChars="0" w:firstLine="640" w:firstLineChars="200"/>
        <w:outlineLvl w:val="9"/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初级青少年科技辅导员认证满分为100分，各环节得分占比分别为：笔试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40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%，业绩和成果评审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60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right="0" w:rightChars="0" w:firstLine="640" w:firstLineChars="200"/>
        <w:outlineLvl w:val="9"/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中级青少年科技辅导员认证满分为100分，各环节得分占比分别为：业绩和成果评审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50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%，笔试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%，现场答辩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35%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right="0" w:rightChars="0" w:firstLine="640" w:firstLineChars="200"/>
        <w:outlineLvl w:val="9"/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申报者依总分得分，从高到低按一定的比例认定为相应等级科技辅导员。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right="0" w:rightChars="0" w:firstLine="640" w:firstLineChars="200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第七条  证书颁发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right="0" w:rightChars="0" w:firstLine="640" w:firstLineChars="200"/>
        <w:outlineLvl w:val="9"/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经公示无异议，通过初级、中级青少年科技辅导员认证的申报者，由中国青少年科技辅导员协会颁发电子证书。中国青少年科技辅导员协会官网提供查证服务，申请者可自行下载打印纸质证书。同时江苏省青少年科技教育协会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给予优秀科技辅导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颁发科技辅导员执教资格证书。认证后如受到党纪处分、行政处罚的收回认证。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right="0" w:rightChars="0" w:firstLine="640" w:firstLineChars="200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第八条  认证费用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right="0" w:rightChars="0" w:firstLine="640" w:firstLineChars="200"/>
        <w:outlineLvl w:val="9"/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按照中国青少年科技辅导员协会规定，初级青少年科技辅导员专业水平认证评审费100元，中级青少年科技辅导员专业水平认证评审费300元。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right="0" w:rightChars="0" w:firstLine="640" w:firstLineChars="200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第九条  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right="0" w:rightChars="0" w:firstLine="640" w:firstLineChars="200"/>
        <w:outlineLvl w:val="9"/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本《细则》自公布之日起试行，由江苏省青少年科技教育协会秘书处负责解释。</w:t>
      </w:r>
    </w:p>
    <w:sectPr>
      <w:pgSz w:w="11906" w:h="16838"/>
      <w:pgMar w:top="1440" w:right="1803" w:bottom="1440" w:left="1803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0EBD10-0157-47AE-88C6-9336FE1804C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D73514F-B7A7-43F0-92D7-A63520E39D7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7B45DDC-2E3F-461A-A4D0-61429E98273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  <w:embedRegular r:id="rId4" w:fontKey="{F0CF3A60-93A0-46C6-BFC6-8C92956CB7CF}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singleLevel"/>
    <w:tmpl w:val="00000009"/>
    <w:lvl w:ilvl="0" w:tentative="0">
      <w:start w:val="2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M2ViYWE5MTlhNWM1M2NiYWJjMmNjYzYwNDc4MjMifQ=="/>
  </w:docVars>
  <w:rsids>
    <w:rsidRoot w:val="00A90797"/>
    <w:rsid w:val="0006306C"/>
    <w:rsid w:val="0006748B"/>
    <w:rsid w:val="000924FA"/>
    <w:rsid w:val="000A35C3"/>
    <w:rsid w:val="00181763"/>
    <w:rsid w:val="001C127F"/>
    <w:rsid w:val="002B47C4"/>
    <w:rsid w:val="002C5CFF"/>
    <w:rsid w:val="00391035"/>
    <w:rsid w:val="0043095C"/>
    <w:rsid w:val="004E2D95"/>
    <w:rsid w:val="004F64D4"/>
    <w:rsid w:val="005D514E"/>
    <w:rsid w:val="00626629"/>
    <w:rsid w:val="00657177"/>
    <w:rsid w:val="00766CC2"/>
    <w:rsid w:val="00776E5F"/>
    <w:rsid w:val="007F0181"/>
    <w:rsid w:val="00844469"/>
    <w:rsid w:val="008A2E61"/>
    <w:rsid w:val="008B1CA2"/>
    <w:rsid w:val="008C3979"/>
    <w:rsid w:val="008D55D0"/>
    <w:rsid w:val="0092792D"/>
    <w:rsid w:val="00A90797"/>
    <w:rsid w:val="00B25A58"/>
    <w:rsid w:val="00B34640"/>
    <w:rsid w:val="00B43C44"/>
    <w:rsid w:val="00B85FC3"/>
    <w:rsid w:val="00B90088"/>
    <w:rsid w:val="00BB24DC"/>
    <w:rsid w:val="00BC4013"/>
    <w:rsid w:val="00C435E0"/>
    <w:rsid w:val="00C51D6E"/>
    <w:rsid w:val="00D31777"/>
    <w:rsid w:val="00D43466"/>
    <w:rsid w:val="00D43A73"/>
    <w:rsid w:val="00DC05CD"/>
    <w:rsid w:val="00DD0B5C"/>
    <w:rsid w:val="00E54B8C"/>
    <w:rsid w:val="00F63DDA"/>
    <w:rsid w:val="00FB52F5"/>
    <w:rsid w:val="00FC4927"/>
    <w:rsid w:val="00FD765C"/>
    <w:rsid w:val="011F71C9"/>
    <w:rsid w:val="01821DF0"/>
    <w:rsid w:val="01DC50CF"/>
    <w:rsid w:val="0342583F"/>
    <w:rsid w:val="03BD27F4"/>
    <w:rsid w:val="04116D9E"/>
    <w:rsid w:val="05A774F8"/>
    <w:rsid w:val="06457374"/>
    <w:rsid w:val="06E805A1"/>
    <w:rsid w:val="0770167F"/>
    <w:rsid w:val="077D6302"/>
    <w:rsid w:val="08D86E45"/>
    <w:rsid w:val="0A1948A5"/>
    <w:rsid w:val="0AB8203A"/>
    <w:rsid w:val="0B0F16EC"/>
    <w:rsid w:val="0B417192"/>
    <w:rsid w:val="0D7B2089"/>
    <w:rsid w:val="0E301F03"/>
    <w:rsid w:val="0E4754C1"/>
    <w:rsid w:val="0E717529"/>
    <w:rsid w:val="0EA327E2"/>
    <w:rsid w:val="0F7F69E4"/>
    <w:rsid w:val="116F765B"/>
    <w:rsid w:val="11E86337"/>
    <w:rsid w:val="129C2376"/>
    <w:rsid w:val="13805432"/>
    <w:rsid w:val="13C50DFA"/>
    <w:rsid w:val="13F76440"/>
    <w:rsid w:val="156412B4"/>
    <w:rsid w:val="15686D1B"/>
    <w:rsid w:val="16431078"/>
    <w:rsid w:val="166C2EFA"/>
    <w:rsid w:val="169F22C8"/>
    <w:rsid w:val="16B7431D"/>
    <w:rsid w:val="16BD7101"/>
    <w:rsid w:val="17E36F93"/>
    <w:rsid w:val="17F309D3"/>
    <w:rsid w:val="183D0307"/>
    <w:rsid w:val="18702C52"/>
    <w:rsid w:val="18E70FA6"/>
    <w:rsid w:val="1B675167"/>
    <w:rsid w:val="1B6A393F"/>
    <w:rsid w:val="1BA52212"/>
    <w:rsid w:val="1BDE317C"/>
    <w:rsid w:val="1C511867"/>
    <w:rsid w:val="1C7E1358"/>
    <w:rsid w:val="1C822A1B"/>
    <w:rsid w:val="1D400E58"/>
    <w:rsid w:val="1E022B1B"/>
    <w:rsid w:val="1E0E393C"/>
    <w:rsid w:val="1E387991"/>
    <w:rsid w:val="1E4D3E27"/>
    <w:rsid w:val="1F4853A5"/>
    <w:rsid w:val="20065955"/>
    <w:rsid w:val="204C4241"/>
    <w:rsid w:val="21424769"/>
    <w:rsid w:val="214567E6"/>
    <w:rsid w:val="220F2136"/>
    <w:rsid w:val="232474B5"/>
    <w:rsid w:val="23366934"/>
    <w:rsid w:val="24260AE0"/>
    <w:rsid w:val="2481766F"/>
    <w:rsid w:val="24C3576E"/>
    <w:rsid w:val="25982B6B"/>
    <w:rsid w:val="259E7833"/>
    <w:rsid w:val="273C5E5D"/>
    <w:rsid w:val="28C26BC6"/>
    <w:rsid w:val="28FB2D86"/>
    <w:rsid w:val="290D2E50"/>
    <w:rsid w:val="29461D09"/>
    <w:rsid w:val="298A266A"/>
    <w:rsid w:val="29DE1DA9"/>
    <w:rsid w:val="2ADE1092"/>
    <w:rsid w:val="2BD649C7"/>
    <w:rsid w:val="2BEA15F4"/>
    <w:rsid w:val="2C1123DC"/>
    <w:rsid w:val="2D443F47"/>
    <w:rsid w:val="2F0B3F40"/>
    <w:rsid w:val="2F9E0346"/>
    <w:rsid w:val="2FE10E89"/>
    <w:rsid w:val="303A6C3C"/>
    <w:rsid w:val="31603048"/>
    <w:rsid w:val="31A5768E"/>
    <w:rsid w:val="33CA0384"/>
    <w:rsid w:val="34CB2D67"/>
    <w:rsid w:val="35010303"/>
    <w:rsid w:val="35451E70"/>
    <w:rsid w:val="36144E5C"/>
    <w:rsid w:val="37085F91"/>
    <w:rsid w:val="37266733"/>
    <w:rsid w:val="388E5993"/>
    <w:rsid w:val="38F938AA"/>
    <w:rsid w:val="39D51333"/>
    <w:rsid w:val="39E47E96"/>
    <w:rsid w:val="3A3B14F5"/>
    <w:rsid w:val="3A990A51"/>
    <w:rsid w:val="3AB35560"/>
    <w:rsid w:val="3AFD31FD"/>
    <w:rsid w:val="3B26489B"/>
    <w:rsid w:val="3B7F4CAC"/>
    <w:rsid w:val="3BFB09EC"/>
    <w:rsid w:val="3CC00EF8"/>
    <w:rsid w:val="3F990E7D"/>
    <w:rsid w:val="4082255D"/>
    <w:rsid w:val="40984A9A"/>
    <w:rsid w:val="40F32B9D"/>
    <w:rsid w:val="418167C3"/>
    <w:rsid w:val="428F79F9"/>
    <w:rsid w:val="43597892"/>
    <w:rsid w:val="437F62D1"/>
    <w:rsid w:val="4416394F"/>
    <w:rsid w:val="44A47851"/>
    <w:rsid w:val="44EB622C"/>
    <w:rsid w:val="45587277"/>
    <w:rsid w:val="45657730"/>
    <w:rsid w:val="458D0EEA"/>
    <w:rsid w:val="4706579D"/>
    <w:rsid w:val="477D698E"/>
    <w:rsid w:val="488F54BF"/>
    <w:rsid w:val="489F49CB"/>
    <w:rsid w:val="48D53196"/>
    <w:rsid w:val="49EE337E"/>
    <w:rsid w:val="4A146E42"/>
    <w:rsid w:val="4A4D56D6"/>
    <w:rsid w:val="4B987351"/>
    <w:rsid w:val="4BF52498"/>
    <w:rsid w:val="4C661954"/>
    <w:rsid w:val="4C6775B5"/>
    <w:rsid w:val="4D727845"/>
    <w:rsid w:val="4DB84F18"/>
    <w:rsid w:val="4DD60D40"/>
    <w:rsid w:val="4F2077B8"/>
    <w:rsid w:val="4F5C6047"/>
    <w:rsid w:val="4F747FD0"/>
    <w:rsid w:val="4FC93C40"/>
    <w:rsid w:val="50401AFD"/>
    <w:rsid w:val="5099601F"/>
    <w:rsid w:val="50C12A60"/>
    <w:rsid w:val="50CC68DB"/>
    <w:rsid w:val="516C7DAE"/>
    <w:rsid w:val="522802C0"/>
    <w:rsid w:val="529533CB"/>
    <w:rsid w:val="5317058A"/>
    <w:rsid w:val="54706042"/>
    <w:rsid w:val="54DE41E8"/>
    <w:rsid w:val="55755DA8"/>
    <w:rsid w:val="559A3959"/>
    <w:rsid w:val="55E00A00"/>
    <w:rsid w:val="56024227"/>
    <w:rsid w:val="56395AB1"/>
    <w:rsid w:val="5693108D"/>
    <w:rsid w:val="56F75490"/>
    <w:rsid w:val="56FD4E0D"/>
    <w:rsid w:val="57611981"/>
    <w:rsid w:val="5777590F"/>
    <w:rsid w:val="57875DD9"/>
    <w:rsid w:val="57AB28E6"/>
    <w:rsid w:val="57CF0B71"/>
    <w:rsid w:val="57E1244A"/>
    <w:rsid w:val="591A2368"/>
    <w:rsid w:val="59B91F4D"/>
    <w:rsid w:val="5A646018"/>
    <w:rsid w:val="5A6B43DD"/>
    <w:rsid w:val="5B2617D2"/>
    <w:rsid w:val="5B543C4F"/>
    <w:rsid w:val="5BE713BF"/>
    <w:rsid w:val="5C227CF8"/>
    <w:rsid w:val="5C704FD4"/>
    <w:rsid w:val="5CCA6FB5"/>
    <w:rsid w:val="5D5C70F0"/>
    <w:rsid w:val="5DDE674E"/>
    <w:rsid w:val="5E67010A"/>
    <w:rsid w:val="5F5114EC"/>
    <w:rsid w:val="5FF21EB2"/>
    <w:rsid w:val="62EF3260"/>
    <w:rsid w:val="63515CB7"/>
    <w:rsid w:val="63520C20"/>
    <w:rsid w:val="64316028"/>
    <w:rsid w:val="64EC6F30"/>
    <w:rsid w:val="66487C2C"/>
    <w:rsid w:val="6655651C"/>
    <w:rsid w:val="66D133FE"/>
    <w:rsid w:val="66F4331D"/>
    <w:rsid w:val="6856202D"/>
    <w:rsid w:val="68CC6756"/>
    <w:rsid w:val="69BF5FA8"/>
    <w:rsid w:val="69F96330"/>
    <w:rsid w:val="6C0112C4"/>
    <w:rsid w:val="6CA2336E"/>
    <w:rsid w:val="6D322929"/>
    <w:rsid w:val="6D774348"/>
    <w:rsid w:val="6E165ACF"/>
    <w:rsid w:val="6F903D51"/>
    <w:rsid w:val="6FA90423"/>
    <w:rsid w:val="703C4548"/>
    <w:rsid w:val="711C5BDA"/>
    <w:rsid w:val="72115EB5"/>
    <w:rsid w:val="721B2AC4"/>
    <w:rsid w:val="72A86CD2"/>
    <w:rsid w:val="736B2D76"/>
    <w:rsid w:val="73C50647"/>
    <w:rsid w:val="746C30C5"/>
    <w:rsid w:val="754F49A6"/>
    <w:rsid w:val="76367968"/>
    <w:rsid w:val="77DB2C8E"/>
    <w:rsid w:val="784C5116"/>
    <w:rsid w:val="79347264"/>
    <w:rsid w:val="796651FC"/>
    <w:rsid w:val="79C043EC"/>
    <w:rsid w:val="7A1C1E52"/>
    <w:rsid w:val="7A27320A"/>
    <w:rsid w:val="7A386AA8"/>
    <w:rsid w:val="7AD149C3"/>
    <w:rsid w:val="7B4A1162"/>
    <w:rsid w:val="7C251E42"/>
    <w:rsid w:val="7C316CF0"/>
    <w:rsid w:val="7D035DDB"/>
    <w:rsid w:val="7D9411EE"/>
    <w:rsid w:val="7DB6682D"/>
    <w:rsid w:val="7E667B15"/>
    <w:rsid w:val="7F3C7D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iPriority w:val="0"/>
    <w:rPr>
      <w:color w:val="0000FF"/>
      <w:u w:val="none"/>
    </w:rPr>
  </w:style>
  <w:style w:type="character" w:customStyle="1" w:styleId="9">
    <w:name w:val="页脚 字符"/>
    <w:link w:val="4"/>
    <w:uiPriority w:val="0"/>
    <w:rPr>
      <w:kern w:val="2"/>
      <w:sz w:val="18"/>
      <w:szCs w:val="18"/>
    </w:rPr>
  </w:style>
  <w:style w:type="character" w:customStyle="1" w:styleId="10">
    <w:name w:val="页眉 字符"/>
    <w:link w:val="5"/>
    <w:uiPriority w:val="0"/>
    <w:rPr>
      <w:kern w:val="2"/>
      <w:sz w:val="18"/>
      <w:szCs w:val="18"/>
    </w:rPr>
  </w:style>
  <w:style w:type="paragraph" w:customStyle="1" w:styleId="11">
    <w:name w:val="_Style 1"/>
    <w:basedOn w:val="1"/>
    <w:qFormat/>
    <w:uiPriority w:val="34"/>
    <w:pPr>
      <w:widowControl w:val="0"/>
      <w:overflowPunct/>
      <w:autoSpaceDE/>
      <w:autoSpaceDN/>
      <w:adjustRightInd/>
      <w:ind w:firstLine="420" w:firstLineChars="200"/>
      <w:textAlignment w:val="auto"/>
    </w:pPr>
    <w:rPr>
      <w:rFonts w:ascii="Calibri" w:hAnsi="Calibri"/>
      <w:kern w:val="2"/>
      <w:szCs w:val="22"/>
    </w:rPr>
  </w:style>
  <w:style w:type="paragraph" w:customStyle="1" w:styleId="12">
    <w:name w:val="正文 A"/>
    <w:qFormat/>
    <w:uiPriority w:val="99"/>
    <w:pPr>
      <w:framePr w:wrap="around" w:vAnchor="margin" w:hAnchor="text" w:y="1"/>
      <w:widowControl w:val="0"/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lang w:val="en-US" w:eastAsia="zh-CN" w:bidi="ar-SA"/>
    </w:rPr>
  </w:style>
  <w:style w:type="character" w:customStyle="1" w:styleId="13">
    <w:name w:val="文件1级"/>
    <w:qFormat/>
    <w:uiPriority w:val="99"/>
  </w:style>
  <w:style w:type="paragraph" w:customStyle="1" w:styleId="14">
    <w:name w:val="文件正文"/>
    <w:basedOn w:val="1"/>
    <w:qFormat/>
    <w:uiPriority w:val="0"/>
    <w:pPr>
      <w:overflowPunct w:val="0"/>
      <w:autoSpaceDE w:val="0"/>
      <w:autoSpaceDN w:val="0"/>
      <w:adjustRightInd w:val="0"/>
      <w:spacing w:line="580" w:lineRule="exact"/>
      <w:ind w:firstLine="640" w:firstLineChars="200"/>
      <w:jc w:val="both"/>
      <w:textAlignment w:val="baseline"/>
    </w:pPr>
    <w:rPr>
      <w:rFonts w:ascii="仿宋_GB2312" w:hAnsi="宋体" w:eastAsia="仿宋_GB2312"/>
      <w:kern w:val="2"/>
      <w:sz w:val="32"/>
      <w:szCs w:val="32"/>
      <w:lang w:eastAsia="zh-CN"/>
    </w:rPr>
  </w:style>
  <w:style w:type="character" w:customStyle="1" w:styleId="15">
    <w:name w:val="页码1"/>
    <w:qFormat/>
    <w:uiPriority w:val="99"/>
  </w:style>
  <w:style w:type="paragraph" w:styleId="16">
    <w:name w:val="List Paragraph"/>
    <w:basedOn w:val="1"/>
    <w:qFormat/>
    <w:uiPriority w:val="34"/>
    <w:pPr>
      <w:widowControl w:val="0"/>
      <w:overflowPunct/>
      <w:autoSpaceDE/>
      <w:autoSpaceDN/>
      <w:adjustRightInd/>
      <w:ind w:firstLine="420" w:firstLineChars="200"/>
      <w:textAlignment w:val="auto"/>
    </w:pPr>
    <w:rPr>
      <w:rFonts w:ascii="Calibri" w:hAnsi="Calibri"/>
      <w:kern w:val="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338</Words>
  <Characters>1931</Characters>
  <Lines>16</Lines>
  <Paragraphs>4</Paragraphs>
  <TotalTime>4</TotalTime>
  <ScaleCrop>false</ScaleCrop>
  <LinksUpToDate>false</LinksUpToDate>
  <CharactersWithSpaces>2265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2020-09-01T05:57:00Z</dcterms:created>
  <dc:creator>lenovo</dc:creator>
  <cp:lastModifiedBy>燎原</cp:lastModifiedBy>
  <cp:lastPrinted>2022-07-28T05:53:45Z</cp:lastPrinted>
  <dcterms:modified xsi:type="dcterms:W3CDTF">2022-07-29T02:18:02Z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1435C23789DF4C9AAA715201923576A5</vt:lpwstr>
  </property>
</Properties>
</file>