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2023年江苏省“云科创——科技向未来，畅想新时代”科幻绘画创作实践活动作品登记表</w:t>
      </w:r>
    </w:p>
    <w:tbl>
      <w:tblPr>
        <w:tblStyle w:val="4"/>
        <w:tblW w:w="823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77"/>
        <w:gridCol w:w="132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作者组别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小学组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初中组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高中组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65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作者性别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所在学校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年级班级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学校地址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作品介绍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（100字之内）</w:t>
            </w:r>
            <w:bookmarkStart w:id="0" w:name="_GoBack"/>
            <w:bookmarkEnd w:id="0"/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40d9355d-ef5a-4fe3-b3d1-a3397dac5a83"/>
  </w:docVars>
  <w:rsids>
    <w:rsidRoot w:val="00000000"/>
    <w:rsid w:val="18AD4C29"/>
    <w:rsid w:val="29F67F7C"/>
    <w:rsid w:val="30AA1AF7"/>
    <w:rsid w:val="6F1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2</TotalTime>
  <ScaleCrop>false</ScaleCrop>
  <LinksUpToDate>false</LinksUpToDate>
  <CharactersWithSpaces>132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2022-09-14T13:10:00Z</dcterms:created>
  <dc:creator>LENOVO</dc:creator>
  <cp:lastModifiedBy>李凯</cp:lastModifiedBy>
  <dcterms:modified xsi:type="dcterms:W3CDTF">2023-12-19T02:15:27Z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E3263B6F412F4959BF5187D958E7444F</vt:lpwstr>
  </property>
</Properties>
</file>